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orp"/>
        <w:spacing w:after="240"/>
        <w:jc w:val="center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</w:rPr>
      </w:pPr>
      <w:r>
        <w:rPr>
          <w:rFonts w:ascii="Verdana" w:hAnsi="Verdana"/>
          <w:b w:val="1"/>
          <w:bCs w:val="1"/>
          <w:color w:val="002060"/>
          <w:sz w:val="28"/>
          <w:szCs w:val="28"/>
          <w:u w:color="002060"/>
          <w:rtl w:val="0"/>
        </w:rPr>
        <w:t>Programul Erasmus+</w:t>
      </w:r>
      <w:r>
        <w:rPr>
          <w:rFonts w:ascii="Verdana" w:hAnsi="Verdana"/>
          <w:b w:val="1"/>
          <w:bCs w:val="1"/>
          <w:color w:val="002060"/>
          <w:sz w:val="24"/>
          <w:szCs w:val="24"/>
          <w:u w:color="002060"/>
          <w:rtl w:val="0"/>
        </w:rPr>
        <w:t xml:space="preserve"> </w:t>
      </w:r>
    </w:p>
    <w:p>
      <w:pPr>
        <w:pStyle w:val="Corp"/>
        <w:spacing w:after="120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</w:rPr>
      </w:pPr>
      <w:r>
        <w:rPr>
          <w:rFonts w:ascii="Verdana" w:hAnsi="Verdana"/>
          <w:b w:val="1"/>
          <w:bCs w:val="1"/>
          <w:color w:val="002060"/>
          <w:sz w:val="24"/>
          <w:szCs w:val="24"/>
          <w:u w:color="002060"/>
          <w:rtl w:val="0"/>
          <w:lang w:val="pt-PT"/>
        </w:rPr>
        <w:t>Formular de candidatur</w:t>
      </w:r>
      <w:r>
        <w:rPr>
          <w:rFonts w:ascii="Verdana" w:hAnsi="Verdana" w:hint="default"/>
          <w:b w:val="1"/>
          <w:bCs w:val="1"/>
          <w:color w:val="002060"/>
          <w:sz w:val="24"/>
          <w:szCs w:val="24"/>
          <w:u w:color="002060"/>
          <w:rtl w:val="0"/>
        </w:rPr>
        <w:t xml:space="preserve">ă </w:t>
      </w:r>
      <w:r>
        <w:rPr>
          <w:rFonts w:ascii="Verdana" w:hAnsi="Verdana"/>
          <w:b w:val="1"/>
          <w:bCs w:val="1"/>
          <w:color w:val="002060"/>
          <w:sz w:val="24"/>
          <w:szCs w:val="24"/>
          <w:u w:color="002060"/>
          <w:rtl w:val="0"/>
        </w:rPr>
        <w:t>pentru mobilit</w:t>
      </w:r>
      <w:r>
        <w:rPr>
          <w:rFonts w:ascii="Verdana" w:hAnsi="Verdana" w:hint="default"/>
          <w:b w:val="1"/>
          <w:bCs w:val="1"/>
          <w:color w:val="002060"/>
          <w:sz w:val="24"/>
          <w:szCs w:val="24"/>
          <w:u w:color="002060"/>
          <w:rtl w:val="0"/>
        </w:rPr>
        <w:t>ăț</w:t>
      </w:r>
      <w:r>
        <w:rPr>
          <w:rFonts w:ascii="Verdana" w:hAnsi="Verdana"/>
          <w:b w:val="1"/>
          <w:bCs w:val="1"/>
          <w:color w:val="002060"/>
          <w:sz w:val="24"/>
          <w:szCs w:val="24"/>
          <w:u w:color="002060"/>
          <w:rtl w:val="0"/>
        </w:rPr>
        <w:t>i de practic</w:t>
      </w:r>
      <w:r>
        <w:rPr>
          <w:rFonts w:ascii="Verdana" w:hAnsi="Verdana" w:hint="default"/>
          <w:b w:val="1"/>
          <w:bCs w:val="1"/>
          <w:color w:val="002060"/>
          <w:sz w:val="24"/>
          <w:szCs w:val="24"/>
          <w:u w:color="002060"/>
          <w:rtl w:val="0"/>
        </w:rPr>
        <w:t xml:space="preserve">ă </w:t>
      </w:r>
      <w:r>
        <w:rPr>
          <w:rFonts w:ascii="Verdana" w:hAnsi="Verdana"/>
          <w:b w:val="1"/>
          <w:bCs w:val="1"/>
          <w:color w:val="002060"/>
          <w:sz w:val="24"/>
          <w:szCs w:val="24"/>
          <w:u w:color="002060"/>
          <w:rtl w:val="0"/>
        </w:rPr>
        <w:t>(SMT) de scurt</w:t>
      </w:r>
      <w:r>
        <w:rPr>
          <w:rFonts w:ascii="Verdana" w:hAnsi="Verdana" w:hint="default"/>
          <w:b w:val="1"/>
          <w:bCs w:val="1"/>
          <w:color w:val="002060"/>
          <w:sz w:val="24"/>
          <w:szCs w:val="24"/>
          <w:u w:color="002060"/>
          <w:rtl w:val="0"/>
        </w:rPr>
        <w:t xml:space="preserve">ă </w:t>
      </w:r>
      <w:r>
        <w:rPr>
          <w:rFonts w:ascii="Verdana" w:hAnsi="Verdana"/>
          <w:b w:val="1"/>
          <w:bCs w:val="1"/>
          <w:color w:val="002060"/>
          <w:sz w:val="24"/>
          <w:szCs w:val="24"/>
          <w:u w:color="002060"/>
          <w:rtl w:val="0"/>
          <w:lang w:val="it-IT"/>
        </w:rPr>
        <w:t>durat</w:t>
      </w:r>
      <w:r>
        <w:rPr>
          <w:rFonts w:ascii="Verdana" w:hAnsi="Verdana" w:hint="default"/>
          <w:b w:val="1"/>
          <w:bCs w:val="1"/>
          <w:color w:val="002060"/>
          <w:sz w:val="24"/>
          <w:szCs w:val="24"/>
          <w:u w:color="002060"/>
          <w:rtl w:val="0"/>
        </w:rPr>
        <w:t>ă</w:t>
      </w:r>
    </w:p>
    <w:p>
      <w:pPr>
        <w:pStyle w:val="Corp"/>
        <w:spacing w:after="120"/>
        <w:jc w:val="center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</w:rPr>
      </w:pPr>
    </w:p>
    <w:tbl>
      <w:tblPr>
        <w:tblW w:w="1003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922"/>
        <w:gridCol w:w="3521"/>
        <w:gridCol w:w="1145"/>
        <w:gridCol w:w="761"/>
        <w:gridCol w:w="2688"/>
      </w:tblGrid>
      <w:tr>
        <w:tblPrEx>
          <w:shd w:val="clear" w:color="auto" w:fill="d0ddef"/>
        </w:tblPrEx>
        <w:trPr>
          <w:trHeight w:val="294" w:hRule="atLeast"/>
        </w:trPr>
        <w:tc>
          <w:tcPr>
            <w:tcW w:type="dxa" w:w="19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after="0"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de-DE"/>
              </w:rPr>
              <w:t>Nume</w:t>
            </w:r>
          </w:p>
        </w:tc>
        <w:tc>
          <w:tcPr>
            <w:tcW w:type="dxa" w:w="3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after="0"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shd w:val="clear" w:color="auto" w:fill="dbe5f1"/>
                <w:rtl w:val="0"/>
              </w:rPr>
              <w:t>Prenume</w:t>
            </w:r>
          </w:p>
        </w:tc>
        <w:tc>
          <w:tcPr>
            <w:tcW w:type="dxa" w:w="34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19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after="0"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shd w:val="clear" w:color="auto" w:fill="dbe5f1"/>
                <w:rtl w:val="0"/>
              </w:rPr>
              <w:t>Adresa de email</w:t>
            </w:r>
          </w:p>
        </w:tc>
        <w:tc>
          <w:tcPr>
            <w:tcW w:type="dxa" w:w="35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0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after="0"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de-DE"/>
              </w:rPr>
              <w:t>Num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ă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 xml:space="preserve">r telefon </w:t>
            </w:r>
          </w:p>
        </w:tc>
        <w:tc>
          <w:tcPr>
            <w:tcW w:type="dxa" w:w="2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294" w:hRule="atLeast"/>
        </w:trPr>
        <w:tc>
          <w:tcPr>
            <w:tcW w:type="dxa" w:w="19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after="0"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Facultate</w:t>
            </w:r>
          </w:p>
        </w:tc>
        <w:tc>
          <w:tcPr>
            <w:tcW w:type="dxa" w:w="811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9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after="0"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Specializare</w:t>
            </w:r>
          </w:p>
        </w:tc>
        <w:tc>
          <w:tcPr>
            <w:tcW w:type="dxa" w:w="811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after="0" w:line="240" w:lineRule="auto"/>
            </w:pPr>
            <w:r>
              <w:rPr>
                <w:rFonts w:ascii="Verdana" w:hAnsi="Verdana"/>
                <w:color w:val="002060"/>
                <w:sz w:val="28"/>
                <w:szCs w:val="28"/>
                <w:u w:color="002060"/>
                <w:rtl w:val="0"/>
              </w:rPr>
              <w:t xml:space="preserve">    </w:t>
            </w:r>
          </w:p>
        </w:tc>
      </w:tr>
      <w:tr>
        <w:tblPrEx>
          <w:shd w:val="clear" w:color="auto" w:fill="d0ddef"/>
        </w:tblPrEx>
        <w:trPr>
          <w:trHeight w:val="490" w:hRule="atLeast"/>
        </w:trPr>
        <w:tc>
          <w:tcPr>
            <w:tcW w:type="dxa" w:w="658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after="0" w:line="240" w:lineRule="auto"/>
              <w:jc w:val="center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Perioada de mobilitate (fizic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ă ș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it-IT"/>
              </w:rPr>
              <w:t>i virtual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ă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) pentru care candidezi</w:t>
            </w:r>
          </w:p>
        </w:tc>
        <w:tc>
          <w:tcPr>
            <w:tcW w:type="dxa" w:w="344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after="0" w:line="240" w:lineRule="auto"/>
              <w:rPr>
                <w:rFonts w:ascii="Verdana" w:cs="Verdana" w:hAnsi="Verdana" w:eastAsia="Verdana"/>
                <w:color w:val="002060"/>
                <w:sz w:val="20"/>
                <w:szCs w:val="20"/>
                <w:u w:color="002060"/>
              </w:rPr>
            </w:pPr>
            <w:r>
              <w:rPr>
                <w:rFonts w:ascii="Verdana" w:hAnsi="Verdana"/>
                <w:color w:val="002060"/>
                <w:sz w:val="20"/>
                <w:szCs w:val="20"/>
                <w:u w:color="002060"/>
                <w:rtl w:val="0"/>
              </w:rPr>
              <w:t>fizic:</w:t>
            </w:r>
          </w:p>
          <w:p>
            <w:pPr>
              <w:pStyle w:val="Corp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Verdana" w:hAnsi="Verdana"/>
                <w:color w:val="002060"/>
                <w:sz w:val="20"/>
                <w:szCs w:val="20"/>
                <w:u w:color="002060"/>
                <w:rtl w:val="0"/>
              </w:rPr>
              <w:t>virtual:</w:t>
            </w:r>
          </w:p>
        </w:tc>
      </w:tr>
    </w:tbl>
    <w:p>
      <w:pPr>
        <w:pStyle w:val="Corp"/>
        <w:spacing w:after="120" w:line="240" w:lineRule="auto"/>
        <w:jc w:val="center"/>
        <w:rPr>
          <w:rFonts w:ascii="Verdana" w:cs="Verdana" w:hAnsi="Verdana" w:eastAsia="Verdana"/>
          <w:b w:val="1"/>
          <w:bCs w:val="1"/>
          <w:color w:val="002060"/>
          <w:sz w:val="16"/>
          <w:szCs w:val="16"/>
          <w:u w:color="002060"/>
        </w:rPr>
      </w:pPr>
    </w:p>
    <w:p>
      <w:pPr>
        <w:pStyle w:val="Corp"/>
        <w:spacing w:after="120"/>
        <w:rPr>
          <w:rFonts w:ascii="Verdana" w:cs="Verdana" w:hAnsi="Verdana" w:eastAsia="Verdana"/>
          <w:b w:val="1"/>
          <w:bCs w:val="1"/>
          <w:color w:val="002060"/>
          <w:sz w:val="16"/>
          <w:szCs w:val="16"/>
          <w:u w:color="002060"/>
        </w:rPr>
      </w:pPr>
    </w:p>
    <w:tbl>
      <w:tblPr>
        <w:tblW w:w="1016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045"/>
        <w:gridCol w:w="5115"/>
      </w:tblGrid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5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300"/>
              <w:bottom w:type="dxa" w:w="80"/>
              <w:right w:type="dxa" w:w="80"/>
            </w:tcMar>
            <w:vAlign w:val="bottom"/>
          </w:tcPr>
          <w:p>
            <w:pPr>
              <w:pStyle w:val="Corp"/>
              <w:spacing w:after="0" w:line="20" w:lineRule="atLeast"/>
              <w:ind w:left="220" w:firstLine="0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</w:rPr>
            </w:pPr>
          </w:p>
          <w:p>
            <w:pPr>
              <w:pStyle w:val="Corp"/>
              <w:bidi w:val="0"/>
              <w:spacing w:after="0" w:line="20" w:lineRule="atLeast"/>
              <w:ind w:left="22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pt-PT"/>
              </w:rPr>
              <w:t>Institu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ț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ia gazd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ă</w:t>
            </w:r>
          </w:p>
        </w:tc>
        <w:tc>
          <w:tcPr>
            <w:tcW w:type="dxa" w:w="51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"/>
              <w:spacing w:after="0" w:line="20" w:lineRule="atLeast"/>
              <w:jc w:val="center"/>
            </w:pP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Ţ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ara gazd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ă</w:t>
            </w:r>
          </w:p>
        </w:tc>
      </w:tr>
      <w:tr>
        <w:tblPrEx>
          <w:shd w:val="clear" w:color="auto" w:fill="d0ddef"/>
        </w:tblPrEx>
        <w:trPr>
          <w:trHeight w:val="335" w:hRule="atLeast"/>
        </w:trPr>
        <w:tc>
          <w:tcPr>
            <w:tcW w:type="dxa" w:w="5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1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2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35" w:hRule="atLeast"/>
        </w:trPr>
        <w:tc>
          <w:tcPr>
            <w:tcW w:type="dxa" w:w="101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eeaf6"/>
            <w:tcMar>
              <w:top w:type="dxa" w:w="80"/>
              <w:left w:type="dxa" w:w="420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after="0" w:line="240" w:lineRule="auto"/>
              <w:ind w:left="340" w:firstLine="0"/>
              <w:jc w:val="center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s-ES_tradnl"/>
              </w:rPr>
              <w:t>M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otivele pentru care participi la selec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ț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ia pentru o mobilitate de practic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 xml:space="preserve">ă 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la aceast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 xml:space="preserve">ă 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fr-FR"/>
              </w:rPr>
              <w:t>institu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  <w:t>ț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de-DE"/>
              </w:rPr>
              <w:t xml:space="preserve">ie </w:t>
            </w:r>
          </w:p>
        </w:tc>
      </w:tr>
      <w:tr>
        <w:tblPrEx>
          <w:shd w:val="clear" w:color="auto" w:fill="d0ddef"/>
        </w:tblPrEx>
        <w:trPr>
          <w:trHeight w:val="1010" w:hRule="atLeast"/>
        </w:trPr>
        <w:tc>
          <w:tcPr>
            <w:tcW w:type="dxa" w:w="101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20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after="0" w:line="240" w:lineRule="auto"/>
              <w:ind w:left="340" w:firstLine="0"/>
              <w:jc w:val="center"/>
              <w:rPr>
                <w:rFonts w:ascii="Verdana" w:cs="Verdana" w:hAnsi="Verdana" w:eastAsia="Verdana"/>
                <w:sz w:val="16"/>
                <w:szCs w:val="16"/>
              </w:rPr>
            </w:pPr>
          </w:p>
          <w:p>
            <w:pPr>
              <w:pStyle w:val="Corp"/>
              <w:spacing w:after="0" w:line="240" w:lineRule="auto"/>
              <w:ind w:left="340" w:firstLine="0"/>
              <w:jc w:val="center"/>
              <w:rPr>
                <w:rFonts w:ascii="Verdana" w:cs="Verdana" w:hAnsi="Verdana" w:eastAsia="Verdana"/>
                <w:sz w:val="16"/>
                <w:szCs w:val="16"/>
              </w:rPr>
            </w:pPr>
          </w:p>
          <w:p>
            <w:pPr>
              <w:pStyle w:val="Corp"/>
              <w:spacing w:after="0" w:line="240" w:lineRule="auto"/>
              <w:ind w:left="340" w:firstLine="0"/>
              <w:jc w:val="center"/>
              <w:rPr>
                <w:rFonts w:ascii="Verdana" w:cs="Verdana" w:hAnsi="Verdana" w:eastAsia="Verdana"/>
                <w:sz w:val="16"/>
                <w:szCs w:val="16"/>
              </w:rPr>
            </w:pPr>
          </w:p>
          <w:p>
            <w:pPr>
              <w:pStyle w:val="Corp"/>
              <w:spacing w:after="0" w:line="240" w:lineRule="auto"/>
              <w:ind w:left="340" w:firstLine="0"/>
              <w:jc w:val="center"/>
            </w:pPr>
            <w:r>
              <w:rPr>
                <w:rFonts w:ascii="Verdana" w:cs="Verdana" w:hAnsi="Verdana" w:eastAsia="Verdana"/>
                <w:sz w:val="16"/>
                <w:szCs w:val="16"/>
              </w:rPr>
            </w:r>
          </w:p>
        </w:tc>
      </w:tr>
    </w:tbl>
    <w:p>
      <w:pPr>
        <w:pStyle w:val="Corp"/>
        <w:spacing w:after="0" w:line="240" w:lineRule="auto"/>
        <w:jc w:val="center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</w:rPr>
      </w:pPr>
    </w:p>
    <w:p>
      <w:pPr>
        <w:pStyle w:val="Corp"/>
        <w:spacing w:after="0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  <w:lang w:val="es-ES_tradnl"/>
        </w:rPr>
      </w:pPr>
    </w:p>
    <w:tbl>
      <w:tblPr>
        <w:tblW w:w="101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0160"/>
      </w:tblGrid>
      <w:tr>
        <w:tblPrEx>
          <w:shd w:val="clear" w:color="auto" w:fill="d0ddef"/>
        </w:tblPrEx>
        <w:trPr>
          <w:trHeight w:val="230" w:hRule="atLeast"/>
        </w:trPr>
        <w:tc>
          <w:tcPr>
            <w:tcW w:type="dxa" w:w="10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222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before="120" w:after="120" w:line="240" w:lineRule="auto"/>
              <w:ind w:left="142" w:firstLine="0"/>
            </w:pPr>
            <w:r>
              <w:rPr>
                <w:rFonts w:ascii="Verdana" w:hAnsi="Verdana"/>
                <w:b w:val="1"/>
                <w:bCs w:val="1"/>
                <w:color w:val="002060"/>
                <w:sz w:val="18"/>
                <w:szCs w:val="18"/>
                <w:u w:color="002060"/>
                <w:rtl w:val="0"/>
              </w:rPr>
              <w:t xml:space="preserve">Informare privind prelucrarea 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8"/>
                <w:szCs w:val="18"/>
                <w:u w:color="002060"/>
                <w:rtl w:val="0"/>
              </w:rPr>
              <w:t>ș</w:t>
            </w:r>
            <w:r>
              <w:rPr>
                <w:rFonts w:ascii="Verdana" w:hAnsi="Verdana"/>
                <w:b w:val="1"/>
                <w:bCs w:val="1"/>
                <w:color w:val="002060"/>
                <w:sz w:val="18"/>
                <w:szCs w:val="18"/>
                <w:u w:color="002060"/>
                <w:rtl w:val="0"/>
              </w:rPr>
              <w:t>i afi</w:t>
            </w:r>
            <w:r>
              <w:rPr>
                <w:rFonts w:ascii="Verdana" w:hAnsi="Verdana" w:hint="default"/>
                <w:b w:val="1"/>
                <w:bCs w:val="1"/>
                <w:color w:val="002060"/>
                <w:sz w:val="18"/>
                <w:szCs w:val="18"/>
                <w:u w:color="002060"/>
                <w:rtl w:val="0"/>
              </w:rPr>
              <w:t>ș</w:t>
            </w:r>
            <w:r>
              <w:rPr>
                <w:rFonts w:ascii="Verdana" w:hAnsi="Verdana"/>
                <w:b w:val="1"/>
                <w:bCs w:val="1"/>
                <w:color w:val="002060"/>
                <w:sz w:val="18"/>
                <w:szCs w:val="18"/>
                <w:u w:color="002060"/>
                <w:rtl w:val="0"/>
              </w:rPr>
              <w:t>area datelor cu caracter personal</w:t>
            </w:r>
          </w:p>
        </w:tc>
      </w:tr>
      <w:tr>
        <w:tblPrEx>
          <w:shd w:val="clear" w:color="auto" w:fill="d0ddef"/>
        </w:tblPrEx>
        <w:trPr>
          <w:trHeight w:val="3570" w:hRule="atLeast"/>
        </w:trPr>
        <w:tc>
          <w:tcPr>
            <w:tcW w:type="dxa" w:w="10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254"/>
            </w:tcMar>
            <w:vAlign w:val="center"/>
          </w:tcPr>
          <w:p>
            <w:pPr>
              <w:pStyle w:val="List Paragraph"/>
              <w:spacing w:after="0" w:line="240" w:lineRule="auto"/>
              <w:ind w:left="180" w:right="174" w:firstLine="0"/>
              <w:jc w:val="both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Î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n conformitate cu dispozi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ţ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iile Regulamentului UE 679/2016 privind protec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ţ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ia persoanelor fizice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î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n ceea ce prive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ş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te prelucrarea datelor cu caracter personal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ş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i privind libera circula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ţ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ie a acestor date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ş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i de abrogare a Directivei 95/46/CE, respectiv cu dispozi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ţ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iile Legii nr. 506/2004, actualizat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 xml:space="preserve">ă 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la data de 17 octombrie 2015, privind prelucrarea datelor cu caracter personal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ş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i protec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ţ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ia vie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ţ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ii private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î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n sectorul comunica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ţ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iilor electronice, Universitatea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“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Alexandru Ioan Cuza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 xml:space="preserve">” 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din Ia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ş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i are obliga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ţ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ia legal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 xml:space="preserve">ă 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de a administra, prelucra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ş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i porta,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î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n condi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ţ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ii de siguran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ţă ş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i numai pentru scopurile prev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ă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zute de legisla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ţ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ia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î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n vigoare, datele dumneavoastr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 xml:space="preserve">ă 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personale pe care le furniza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ţ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i prin documentele depuse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î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n vederea candidaturii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ș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i a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î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ncheierii unui contract de finan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ț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are pentru o mobilitate studen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ț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easc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ă î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n cadrul Programului Erasmus+ implementat la  Universitatea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“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Alexandru Ioan Cuza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 xml:space="preserve">” 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din Ia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ş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i.</w:t>
            </w:r>
          </w:p>
          <w:p>
            <w:pPr>
              <w:pStyle w:val="List Paragraph"/>
              <w:spacing w:after="0" w:line="240" w:lineRule="auto"/>
              <w:ind w:left="180" w:right="174" w:firstLine="0"/>
              <w:jc w:val="both"/>
              <w:rPr>
                <w:rFonts w:ascii="Verdana" w:cs="Verdana" w:hAnsi="Verdana" w:eastAsia="Verdana"/>
                <w:sz w:val="18"/>
                <w:szCs w:val="18"/>
                <w:lang w:val="en-US"/>
              </w:rPr>
            </w:pPr>
          </w:p>
          <w:p>
            <w:pPr>
              <w:pStyle w:val="Corp"/>
              <w:bidi w:val="0"/>
              <w:spacing w:after="0" w:line="240" w:lineRule="auto"/>
              <w:ind w:left="180" w:right="174" w:firstLine="0"/>
              <w:jc w:val="both"/>
              <w:rPr>
                <w:rFonts w:ascii="Verdana" w:cs="Verdana" w:hAnsi="Verdana" w:eastAsia="Verdana"/>
                <w:sz w:val="18"/>
                <w:szCs w:val="18"/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De asemenea, av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â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nd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î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n vedere obligativitatea respect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ă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rii Cartei Erasmus+ (</w:t>
            </w:r>
            <w:r>
              <w:rPr>
                <w:rStyle w:val="Hyperlink.0"/>
                <w:rFonts w:ascii="Calibri" w:cs="Calibri" w:hAnsi="Calibri" w:eastAsia="Calibri"/>
                <w:sz w:val="22"/>
                <w:szCs w:val="22"/>
                <w:lang w:val="en-US"/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sz w:val="22"/>
                <w:szCs w:val="22"/>
                <w:lang w:val="en-US"/>
              </w:rPr>
              <w:instrText xml:space="preserve"> HYPERLINK "https://www.uaic.ro/wp-content/uploads/2021/07/CARTA-ERASMUS-RO.pdf"</w:instrText>
            </w:r>
            <w:r>
              <w:rPr>
                <w:rStyle w:val="Hyperlink.0"/>
                <w:rFonts w:ascii="Calibri" w:cs="Calibri" w:hAnsi="Calibri" w:eastAsia="Calibri"/>
                <w:sz w:val="22"/>
                <w:szCs w:val="22"/>
                <w:lang w:val="en-US"/>
              </w:rPr>
              <w:fldChar w:fldCharType="separate" w:fldLock="0"/>
            </w:r>
            <w:r>
              <w:rPr>
                <w:rStyle w:val="Hyperlink.0"/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CARTA-ERASMUS-RO.pdf (uaic.ro)</w:t>
            </w:r>
            <w:r>
              <w:rPr>
                <w:rFonts w:ascii="Verdana" w:cs="Verdana" w:hAnsi="Verdana" w:eastAsia="Verdana"/>
                <w:sz w:val="18"/>
                <w:szCs w:val="18"/>
              </w:rPr>
              <w:fldChar w:fldCharType="end" w:fldLock="0"/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)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,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î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n baza c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ă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reia  Universitatea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“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Alexandru Ioan Cuza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 xml:space="preserve">” 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din Ia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ş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i implementeaz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 xml:space="preserve">ă 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proiecte de mobilitate Erasmus+, afisarea rezultatelor selec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ț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iilor pentru mobilit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ăț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 xml:space="preserve">i Erasmus+ cu numele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>ș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i prenumele dumneavoastr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n-US"/>
              </w:rPr>
              <w:t xml:space="preserve">ă </w:t>
            </w:r>
            <w:r>
              <w:rPr>
                <w:rFonts w:ascii="Verdana" w:hAnsi="Verdana"/>
                <w:sz w:val="18"/>
                <w:szCs w:val="18"/>
                <w:rtl w:val="0"/>
                <w:lang w:val="en-US"/>
              </w:rPr>
              <w:t>este obligatorie+.</w:t>
            </w:r>
          </w:p>
          <w:p>
            <w:pPr>
              <w:pStyle w:val="Corp"/>
              <w:spacing w:after="0" w:line="240" w:lineRule="auto"/>
              <w:ind w:left="180" w:right="174" w:firstLine="0"/>
            </w:pPr>
            <w:r>
              <w:rPr>
                <w:rFonts w:ascii="Verdana" w:cs="Verdana" w:hAnsi="Verdana" w:eastAsia="Verdana"/>
                <w:sz w:val="18"/>
                <w:szCs w:val="18"/>
                <w:lang w:val="en-US"/>
              </w:rPr>
            </w:r>
          </w:p>
        </w:tc>
      </w:tr>
    </w:tbl>
    <w:p>
      <w:pPr>
        <w:pStyle w:val="Corp"/>
        <w:spacing w:line="240" w:lineRule="auto"/>
        <w:rPr>
          <w:rFonts w:ascii="Verdana" w:cs="Verdana" w:hAnsi="Verdana" w:eastAsia="Verdana"/>
          <w:b w:val="1"/>
          <w:bCs w:val="1"/>
          <w:color w:val="002060"/>
          <w:sz w:val="24"/>
          <w:szCs w:val="24"/>
          <w:u w:color="002060"/>
          <w:lang w:val="es-ES_tradnl"/>
        </w:rPr>
      </w:pPr>
    </w:p>
    <w:tbl>
      <w:tblPr>
        <w:tblW w:w="101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0160"/>
      </w:tblGrid>
      <w:tr>
        <w:tblPrEx>
          <w:shd w:val="clear" w:color="auto" w:fill="d0ddef"/>
        </w:tblPrEx>
        <w:trPr>
          <w:trHeight w:val="230" w:hRule="atLeast"/>
        </w:trPr>
        <w:tc>
          <w:tcPr>
            <w:tcW w:type="dxa" w:w="10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222"/>
              <w:bottom w:type="dxa" w:w="80"/>
              <w:right w:type="dxa" w:w="80"/>
            </w:tcMar>
            <w:vAlign w:val="center"/>
          </w:tcPr>
          <w:p>
            <w:pPr>
              <w:pStyle w:val="Corp"/>
              <w:spacing w:before="120" w:after="120" w:line="240" w:lineRule="auto"/>
              <w:ind w:left="142" w:firstLine="0"/>
            </w:pPr>
            <w:r>
              <w:rPr>
                <w:rFonts w:ascii="Verdana" w:hAnsi="Verdana"/>
                <w:b w:val="1"/>
                <w:bCs w:val="1"/>
                <w:sz w:val="18"/>
                <w:szCs w:val="18"/>
                <w:rtl w:val="0"/>
                <w:lang w:val="es-ES_tradnl"/>
              </w:rPr>
              <w:t>Declara</w:t>
            </w:r>
            <w:r>
              <w:rPr>
                <w:rFonts w:ascii="Verdana" w:hAnsi="Verdana" w:hint="default"/>
                <w:b w:val="1"/>
                <w:bCs w:val="1"/>
                <w:sz w:val="18"/>
                <w:szCs w:val="18"/>
                <w:rtl w:val="0"/>
                <w:lang w:val="es-ES_tradnl"/>
              </w:rPr>
              <w:t>ț</w:t>
            </w:r>
            <w:r>
              <w:rPr>
                <w:rFonts w:ascii="Verdana" w:hAnsi="Verdana"/>
                <w:b w:val="1"/>
                <w:bCs w:val="1"/>
                <w:sz w:val="18"/>
                <w:szCs w:val="18"/>
                <w:rtl w:val="0"/>
                <w:lang w:val="es-ES_tradnl"/>
              </w:rPr>
              <w:t>ie cu privire la num</w:t>
            </w:r>
            <w:r>
              <w:rPr>
                <w:rFonts w:ascii="Verdana" w:hAnsi="Verdana" w:hint="default"/>
                <w:b w:val="1"/>
                <w:bCs w:val="1"/>
                <w:sz w:val="18"/>
                <w:szCs w:val="18"/>
                <w:rtl w:val="0"/>
                <w:lang w:val="es-ES_tradnl"/>
              </w:rPr>
              <w:t>ă</w:t>
            </w:r>
            <w:r>
              <w:rPr>
                <w:rFonts w:ascii="Verdana" w:hAnsi="Verdana"/>
                <w:b w:val="1"/>
                <w:bCs w:val="1"/>
                <w:sz w:val="18"/>
                <w:szCs w:val="18"/>
                <w:rtl w:val="0"/>
                <w:lang w:val="es-ES_tradnl"/>
              </w:rPr>
              <w:t>rul de luni de mobilitate Erasmus+ realizate</w:t>
            </w:r>
          </w:p>
        </w:tc>
      </w:tr>
      <w:tr>
        <w:tblPrEx>
          <w:shd w:val="clear" w:color="auto" w:fill="d0ddef"/>
        </w:tblPrEx>
        <w:trPr>
          <w:trHeight w:val="3030" w:hRule="atLeast"/>
        </w:trPr>
        <w:tc>
          <w:tcPr>
            <w:tcW w:type="dxa" w:w="101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379"/>
            </w:tcMar>
            <w:vAlign w:val="center"/>
          </w:tcPr>
          <w:p>
            <w:pPr>
              <w:pStyle w:val="Corp"/>
              <w:spacing w:before="120" w:after="120" w:line="240" w:lineRule="auto"/>
              <w:ind w:left="180" w:right="299" w:firstLine="0"/>
              <w:jc w:val="both"/>
              <w:rPr>
                <w:rFonts w:ascii="Verdana" w:cs="Verdana" w:hAnsi="Verdana" w:eastAsia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Am luat la cuno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ș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tin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 xml:space="preserve">ță  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despre obliga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ț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ia de evitare a dublei finan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ţă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 xml:space="preserve">ri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ş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i pe perioada derul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ă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rii mobilit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ăț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ii ERASMUS+ nu voi beneficia de fonduri din alte programe de finan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ț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are ale Uniunii Europene.</w:t>
            </w:r>
          </w:p>
          <w:p>
            <w:pPr>
              <w:pStyle w:val="Corp"/>
              <w:bidi w:val="0"/>
              <w:spacing w:before="120" w:after="120" w:line="240" w:lineRule="auto"/>
              <w:ind w:left="180" w:right="299" w:firstLine="0"/>
              <w:jc w:val="both"/>
              <w:rPr>
                <w:rFonts w:ascii="Verdana" w:cs="Verdana" w:hAnsi="Verdana" w:eastAsia="Verdana"/>
                <w:sz w:val="18"/>
                <w:szCs w:val="18"/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Pe durata ciclului de studiu (licen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ță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 xml:space="preserve">/masterat/doctorat)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î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 xml:space="preserve">n care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î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mi voi desf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ăș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ura mobilitatea ERASMUS+ nu totalizez mai mult de 12 luni de mobilit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ăț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i Erasmus.</w:t>
            </w:r>
          </w:p>
          <w:p>
            <w:pPr>
              <w:pStyle w:val="Corp"/>
              <w:bidi w:val="0"/>
              <w:spacing w:before="120" w:after="120" w:line="240" w:lineRule="auto"/>
              <w:ind w:left="180" w:right="299" w:firstLine="0"/>
              <w:jc w:val="both"/>
              <w:rPr>
                <w:rFonts w:ascii="Verdana" w:cs="Verdana" w:hAnsi="Verdana" w:eastAsia="Verdana"/>
                <w:sz w:val="18"/>
                <w:szCs w:val="18"/>
                <w:rtl w:val="0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Am luat la cuno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ș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tin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 xml:space="preserve">ță 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de faptul c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 xml:space="preserve">ă 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durata total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 xml:space="preserve">ă 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maxim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 xml:space="preserve">ă 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eligibil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 xml:space="preserve">ă 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pentru care pot primi finan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ț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are  pentru mobilit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ăț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 xml:space="preserve">i Erasmus este 12 luni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ş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i c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ă î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 xml:space="preserve">n calculul celor 12 luni se iau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î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n considerare: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spacing w:before="120" w:after="120" w:line="240" w:lineRule="auto"/>
              <w:ind w:right="299"/>
              <w:jc w:val="both"/>
              <w:rPr>
                <w:rFonts w:ascii="Verdana" w:hAnsi="Verdana"/>
                <w:sz w:val="18"/>
                <w:szCs w:val="18"/>
                <w:rtl w:val="0"/>
                <w:lang w:val="es-ES_tradnl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- perioadele Erasmus finan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ț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 xml:space="preserve">ate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ș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 xml:space="preserve">i cele cu zero-grant (studiu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ș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i practic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ă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 xml:space="preserve">), inclusiv cele derulate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î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 xml:space="preserve">n cadrul Programului de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Î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nv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ăț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are pe tot Parcursul Vie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ț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ii (LLP), sub-programul Erasmus;</w:t>
            </w:r>
          </w:p>
          <w:p>
            <w:pPr>
              <w:pStyle w:val="List Paragraph"/>
              <w:numPr>
                <w:ilvl w:val="0"/>
                <w:numId w:val="1"/>
              </w:numPr>
              <w:shd w:val="clear" w:color="auto" w:fill="ffffff"/>
              <w:bidi w:val="0"/>
              <w:spacing w:before="120" w:after="120" w:line="240" w:lineRule="auto"/>
              <w:ind w:right="299"/>
              <w:jc w:val="both"/>
              <w:rPr>
                <w:rFonts w:ascii="Verdana" w:hAnsi="Verdana"/>
                <w:sz w:val="18"/>
                <w:szCs w:val="18"/>
                <w:rtl w:val="0"/>
                <w:lang w:val="es-ES_tradnl"/>
              </w:rPr>
            </w:pP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- perioadele de practic</w:t>
            </w:r>
            <w:r>
              <w:rPr>
                <w:rFonts w:ascii="Verdana" w:hAnsi="Verdana" w:hint="default"/>
                <w:sz w:val="18"/>
                <w:szCs w:val="18"/>
                <w:rtl w:val="0"/>
              </w:rPr>
              <w:t>ă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 xml:space="preserve"> Erasmus+, derulate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î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n calitate de absolvent, finan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ț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 xml:space="preserve">ate </w:t>
            </w:r>
            <w:r>
              <w:rPr>
                <w:rFonts w:ascii="Verdana" w:hAnsi="Verdana" w:hint="default"/>
                <w:sz w:val="18"/>
                <w:szCs w:val="18"/>
                <w:rtl w:val="0"/>
                <w:lang w:val="es-ES_tradnl"/>
              </w:rPr>
              <w:t>ș</w:t>
            </w:r>
            <w:r>
              <w:rPr>
                <w:rFonts w:ascii="Verdana" w:hAnsi="Verdana"/>
                <w:sz w:val="18"/>
                <w:szCs w:val="18"/>
                <w:rtl w:val="0"/>
                <w:lang w:val="es-ES_tradnl"/>
              </w:rPr>
              <w:t>i cele cu zero-grant.</w:t>
            </w:r>
            <w:r>
              <w:rPr>
                <w:rFonts w:ascii="Verdana" w:cs="Verdana" w:hAnsi="Verdana" w:eastAsia="Verdana"/>
                <w:sz w:val="18"/>
                <w:szCs w:val="18"/>
              </w:rPr>
            </w:r>
          </w:p>
        </w:tc>
      </w:tr>
    </w:tbl>
    <w:p>
      <w:pPr>
        <w:pStyle w:val="Corp"/>
        <w:spacing w:before="120" w:after="120" w:line="240" w:lineRule="auto"/>
        <w:ind w:right="299"/>
        <w:jc w:val="both"/>
        <w:rPr>
          <w:rFonts w:ascii="Verdana" w:cs="Verdana" w:hAnsi="Verdana" w:eastAsia="Verdana"/>
          <w:sz w:val="18"/>
          <w:szCs w:val="18"/>
          <w:lang w:val="es-ES_tradnl"/>
        </w:rPr>
      </w:pPr>
    </w:p>
    <w:p>
      <w:pPr>
        <w:pStyle w:val="List Paragraph"/>
        <w:spacing w:after="0" w:line="240" w:lineRule="auto"/>
        <w:ind w:left="700" w:right="299" w:firstLine="0"/>
        <w:jc w:val="both"/>
        <w:rPr>
          <w:rFonts w:ascii="Verdana" w:cs="Verdana" w:hAnsi="Verdana" w:eastAsia="Verdana"/>
          <w:b w:val="1"/>
          <w:bCs w:val="1"/>
          <w:sz w:val="18"/>
          <w:szCs w:val="18"/>
        </w:rPr>
      </w:pPr>
      <w:r>
        <w:rPr>
          <w:rFonts w:ascii="Verdana" w:hAnsi="Verdana"/>
          <w:b w:val="1"/>
          <w:bCs w:val="1"/>
          <w:sz w:val="18"/>
          <w:szCs w:val="18"/>
          <w:rtl w:val="0"/>
          <w:lang w:val="en-US"/>
        </w:rPr>
        <w:t xml:space="preserve">Nume, prenume:                                                                             </w:t>
      </w:r>
    </w:p>
    <w:p>
      <w:pPr>
        <w:pStyle w:val="List Paragraph"/>
        <w:spacing w:after="0" w:line="240" w:lineRule="auto"/>
        <w:ind w:left="700" w:right="299" w:firstLine="0"/>
        <w:jc w:val="both"/>
        <w:rPr>
          <w:rFonts w:ascii="Verdana" w:cs="Verdana" w:hAnsi="Verdana" w:eastAsia="Verdana"/>
          <w:b w:val="1"/>
          <w:bCs w:val="1"/>
          <w:sz w:val="18"/>
          <w:szCs w:val="18"/>
        </w:rPr>
      </w:pPr>
    </w:p>
    <w:p>
      <w:pPr>
        <w:pStyle w:val="List Paragraph"/>
        <w:spacing w:after="0" w:line="240" w:lineRule="auto"/>
        <w:ind w:left="700" w:right="299" w:firstLine="0"/>
        <w:jc w:val="both"/>
      </w:pPr>
      <w:r>
        <w:rPr>
          <w:rFonts w:ascii="Verdana" w:hAnsi="Verdana"/>
          <w:b w:val="1"/>
          <w:bCs w:val="1"/>
          <w:sz w:val="18"/>
          <w:szCs w:val="18"/>
          <w:rtl w:val="0"/>
          <w:lang w:val="en-US"/>
        </w:rPr>
        <w:t>Semn</w:t>
      </w:r>
      <w:r>
        <w:rPr>
          <w:rFonts w:ascii="Verdana" w:hAnsi="Verdana" w:hint="default"/>
          <w:b w:val="1"/>
          <w:bCs w:val="1"/>
          <w:sz w:val="18"/>
          <w:szCs w:val="18"/>
          <w:rtl w:val="0"/>
          <w:lang w:val="en-US"/>
        </w:rPr>
        <w:t>ă</w:t>
      </w:r>
      <w:r>
        <w:rPr>
          <w:rFonts w:ascii="Verdana" w:hAnsi="Verdana"/>
          <w:b w:val="1"/>
          <w:bCs w:val="1"/>
          <w:sz w:val="18"/>
          <w:szCs w:val="18"/>
          <w:rtl w:val="0"/>
          <w:lang w:val="en-US"/>
        </w:rPr>
        <w:t>tura:</w:t>
      </w:r>
    </w:p>
    <w:sectPr>
      <w:headerReference w:type="default" r:id="rId4"/>
      <w:footerReference w:type="default" r:id="rId5"/>
      <w:pgSz w:w="12240" w:h="15840" w:orient="portrait"/>
      <w:pgMar w:top="1440" w:right="990" w:bottom="1276" w:left="1080" w:header="720" w:footer="17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Antet și subsol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7995"/>
        <w:tab w:val="clear" w:pos="4680"/>
        <w:tab w:val="clear" w:pos="9360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829310</wp:posOffset>
          </wp:positionH>
          <wp:positionV relativeFrom="page">
            <wp:posOffset>74929</wp:posOffset>
          </wp:positionV>
          <wp:extent cx="1168400" cy="839470"/>
          <wp:effectExtent l="0" t="0" r="0" b="0"/>
          <wp:wrapNone/>
          <wp:docPr id="1073741825" name="officeArt object" descr="uaic eng color 3 (00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uaic eng color 3 (002)" descr="uaic eng color 3 (002)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400" cy="8394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5210175</wp:posOffset>
          </wp:positionH>
          <wp:positionV relativeFrom="page">
            <wp:posOffset>304800</wp:posOffset>
          </wp:positionV>
          <wp:extent cx="1384300" cy="280671"/>
          <wp:effectExtent l="0" t="0" r="0" b="0"/>
          <wp:wrapNone/>
          <wp:docPr id="1073741826" name="officeArt object" descr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3" descr="Picture 3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2806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ab/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2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39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54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1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română" w:val="‘“(〔[{〈《「『【⦅〘〖«〝︵︷︹︻︽︿﹁﹃﹇﹙﹛﹝｢"/>
  <w:noLineBreaksBefore w:lang="română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Antet și subsol">
    <w:name w:val="Antet și subsol"/>
    <w:next w:val="Antet și subsol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">
    <w:name w:val="Corp"/>
    <w:next w:val="Corp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sz w:val="22"/>
      <w:szCs w:val="22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