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A47C" w14:textId="20C4B50D" w:rsidR="00C167C5" w:rsidRPr="00B031D5" w:rsidRDefault="00C167C5">
      <w:pPr>
        <w:pStyle w:val="BodyText"/>
        <w:rPr>
          <w:sz w:val="20"/>
          <w:lang w:val="ro-RO"/>
        </w:rPr>
      </w:pPr>
    </w:p>
    <w:p w14:paraId="2AFCA47D" w14:textId="77777777" w:rsidR="00C167C5" w:rsidRPr="00B031D5" w:rsidRDefault="00C167C5">
      <w:pPr>
        <w:pStyle w:val="BodyText"/>
        <w:rPr>
          <w:sz w:val="20"/>
          <w:lang w:val="ro-RO"/>
        </w:rPr>
      </w:pPr>
    </w:p>
    <w:p w14:paraId="2AFCA47E" w14:textId="77777777" w:rsidR="00C167C5" w:rsidRPr="00B031D5" w:rsidRDefault="00C167C5">
      <w:pPr>
        <w:pStyle w:val="BodyText"/>
        <w:spacing w:before="11"/>
        <w:rPr>
          <w:sz w:val="17"/>
          <w:lang w:val="ro-RO"/>
        </w:rPr>
      </w:pPr>
    </w:p>
    <w:p w14:paraId="2AFCA47F" w14:textId="512F5B0C" w:rsidR="00C167C5" w:rsidRPr="00B031D5" w:rsidRDefault="00046E62">
      <w:pPr>
        <w:spacing w:before="88"/>
        <w:ind w:left="2736" w:right="452"/>
        <w:jc w:val="center"/>
        <w:rPr>
          <w:sz w:val="24"/>
          <w:lang w:val="ro-RO"/>
        </w:rPr>
      </w:pPr>
      <w:r w:rsidRPr="00B031D5">
        <w:rPr>
          <w:noProof/>
          <w:lang w:val="ro-RO"/>
        </w:rPr>
        <w:drawing>
          <wp:anchor distT="0" distB="0" distL="0" distR="0" simplePos="0" relativeHeight="251658240" behindDoc="0" locked="0" layoutInCell="1" allowOverlap="1" wp14:anchorId="2AFCA4C5" wp14:editId="35627775">
            <wp:simplePos x="0" y="0"/>
            <wp:positionH relativeFrom="page">
              <wp:posOffset>719455</wp:posOffset>
            </wp:positionH>
            <wp:positionV relativeFrom="paragraph">
              <wp:posOffset>-422443</wp:posOffset>
            </wp:positionV>
            <wp:extent cx="1276984" cy="17580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984" cy="1758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31D5">
        <w:rPr>
          <w:sz w:val="26"/>
          <w:lang w:val="ro-RO"/>
        </w:rPr>
        <w:t xml:space="preserve">Universitatea „Alexandru Ioan Cuza” din </w:t>
      </w:r>
      <w:r w:rsidR="00B031D5" w:rsidRPr="00B031D5">
        <w:rPr>
          <w:sz w:val="24"/>
          <w:lang w:val="ro-RO"/>
        </w:rPr>
        <w:t>Iași</w:t>
      </w:r>
    </w:p>
    <w:p w14:paraId="2AFCA480" w14:textId="10743303" w:rsidR="00C167C5" w:rsidRPr="00B031D5" w:rsidRDefault="00046E62">
      <w:pPr>
        <w:spacing w:before="6" w:line="296" w:lineRule="exact"/>
        <w:ind w:left="2736" w:right="449"/>
        <w:jc w:val="center"/>
        <w:rPr>
          <w:b/>
          <w:sz w:val="26"/>
          <w:lang w:val="ro-RO"/>
        </w:rPr>
      </w:pPr>
      <w:r w:rsidRPr="00B031D5">
        <w:rPr>
          <w:b/>
          <w:sz w:val="26"/>
          <w:lang w:val="ro-RO"/>
        </w:rPr>
        <w:t xml:space="preserve">Facultatea de Filosofie şi </w:t>
      </w:r>
      <w:r w:rsidR="00B031D5" w:rsidRPr="00B031D5">
        <w:rPr>
          <w:b/>
          <w:sz w:val="26"/>
          <w:lang w:val="ro-RO"/>
        </w:rPr>
        <w:t>Științe</w:t>
      </w:r>
      <w:r w:rsidRPr="00B031D5">
        <w:rPr>
          <w:b/>
          <w:sz w:val="26"/>
          <w:lang w:val="ro-RO"/>
        </w:rPr>
        <w:t xml:space="preserve"> Social-Politice</w:t>
      </w:r>
    </w:p>
    <w:p w14:paraId="2AFCA481" w14:textId="77777777" w:rsidR="00C167C5" w:rsidRPr="00B031D5" w:rsidRDefault="00046E62">
      <w:pPr>
        <w:spacing w:line="227" w:lineRule="exact"/>
        <w:ind w:left="2736" w:right="449"/>
        <w:jc w:val="center"/>
        <w:rPr>
          <w:sz w:val="20"/>
          <w:lang w:val="ro-RO"/>
        </w:rPr>
      </w:pPr>
      <w:r w:rsidRPr="00B031D5">
        <w:rPr>
          <w:sz w:val="20"/>
          <w:lang w:val="ro-RO"/>
        </w:rPr>
        <w:t>B-dul Carol I , nr.11, 700506- IAŞI</w:t>
      </w:r>
    </w:p>
    <w:p w14:paraId="2AFCA482" w14:textId="77777777" w:rsidR="00C167C5" w:rsidRPr="00B031D5" w:rsidRDefault="00046E62">
      <w:pPr>
        <w:pStyle w:val="BodyText"/>
        <w:spacing w:line="275" w:lineRule="exact"/>
        <w:ind w:left="2736" w:right="447"/>
        <w:jc w:val="center"/>
        <w:rPr>
          <w:lang w:val="ro-RO"/>
        </w:rPr>
      </w:pPr>
      <w:r w:rsidRPr="00B031D5">
        <w:rPr>
          <w:lang w:val="ro-RO"/>
        </w:rPr>
        <w:t>tel. 0232201054; fax. 0232201154</w:t>
      </w:r>
    </w:p>
    <w:p w14:paraId="2AFCA483" w14:textId="77777777" w:rsidR="00C167C5" w:rsidRPr="00B031D5" w:rsidRDefault="00046E62">
      <w:pPr>
        <w:spacing w:line="253" w:lineRule="exact"/>
        <w:ind w:left="2736" w:right="444"/>
        <w:jc w:val="center"/>
        <w:rPr>
          <w:lang w:val="ro-RO"/>
        </w:rPr>
      </w:pPr>
      <w:r w:rsidRPr="00B031D5">
        <w:rPr>
          <w:lang w:val="ro-RO"/>
        </w:rPr>
        <w:t xml:space="preserve">E-mail: </w:t>
      </w:r>
      <w:hyperlink r:id="rId8">
        <w:r w:rsidRPr="00B031D5">
          <w:rPr>
            <w:lang w:val="ro-RO"/>
          </w:rPr>
          <w:t>admfil</w:t>
        </w:r>
        <w:r w:rsidRPr="00B031D5">
          <w:rPr>
            <w:color w:val="333333"/>
            <w:lang w:val="ro-RO"/>
          </w:rPr>
          <w:t>@uaic.ro</w:t>
        </w:r>
      </w:hyperlink>
    </w:p>
    <w:p w14:paraId="2AFCA484" w14:textId="77777777" w:rsidR="00C167C5" w:rsidRPr="00B031D5" w:rsidRDefault="00C167C5">
      <w:pPr>
        <w:pStyle w:val="BodyText"/>
        <w:rPr>
          <w:sz w:val="20"/>
          <w:lang w:val="ro-RO"/>
        </w:rPr>
      </w:pPr>
    </w:p>
    <w:p w14:paraId="2AFCA485" w14:textId="77777777" w:rsidR="00C167C5" w:rsidRPr="00B031D5" w:rsidRDefault="00C167C5">
      <w:pPr>
        <w:pStyle w:val="BodyText"/>
        <w:rPr>
          <w:sz w:val="20"/>
          <w:lang w:val="ro-RO"/>
        </w:rPr>
      </w:pPr>
    </w:p>
    <w:p w14:paraId="2AFCA486" w14:textId="77777777" w:rsidR="00C167C5" w:rsidRPr="00B031D5" w:rsidRDefault="00C167C5">
      <w:pPr>
        <w:pStyle w:val="BodyText"/>
        <w:rPr>
          <w:sz w:val="20"/>
          <w:lang w:val="ro-RO"/>
        </w:rPr>
      </w:pPr>
    </w:p>
    <w:p w14:paraId="2AFCA487" w14:textId="77777777" w:rsidR="00C167C5" w:rsidRPr="00B031D5" w:rsidRDefault="00C51A30">
      <w:pPr>
        <w:pStyle w:val="BodyText"/>
        <w:spacing w:before="8"/>
        <w:rPr>
          <w:sz w:val="19"/>
          <w:lang w:val="ro-RO"/>
        </w:rPr>
      </w:pPr>
      <w:r>
        <w:rPr>
          <w:lang w:val="ro-RO"/>
        </w:rPr>
        <w:pict w14:anchorId="2AFCA4C7">
          <v:group id="_x0000_s2050" style="position:absolute;margin-left:58.1pt;margin-top:13.3pt;width:477pt;height:4.35pt;z-index:-251657216;mso-wrap-distance-left:0;mso-wrap-distance-right:0;mso-position-horizontal-relative:page" coordorigin="1162,266" coordsize="9540,87">
            <v:line id="_x0000_s2052" style="position:absolute" from="1162,281" to="10702,281" strokeweight="1.44pt"/>
            <v:line id="_x0000_s2051" style="position:absolute" from="1162,338" to="10702,338" strokeweight="1.44pt"/>
            <w10:wrap type="topAndBottom" anchorx="page"/>
          </v:group>
        </w:pict>
      </w:r>
    </w:p>
    <w:p w14:paraId="2AFCA488" w14:textId="77777777" w:rsidR="00C167C5" w:rsidRPr="00B031D5" w:rsidRDefault="00C167C5">
      <w:pPr>
        <w:pStyle w:val="BodyText"/>
        <w:spacing w:before="1"/>
        <w:rPr>
          <w:sz w:val="22"/>
          <w:lang w:val="ro-RO"/>
        </w:rPr>
      </w:pPr>
    </w:p>
    <w:p w14:paraId="2AFCA489" w14:textId="6BF92E19" w:rsidR="00C167C5" w:rsidRPr="00B031D5" w:rsidRDefault="00046E62">
      <w:pPr>
        <w:pStyle w:val="Heading1"/>
        <w:spacing w:before="90"/>
        <w:rPr>
          <w:lang w:val="ro-RO"/>
        </w:rPr>
      </w:pPr>
      <w:r w:rsidRPr="00B031D5">
        <w:rPr>
          <w:lang w:val="ro-RO"/>
        </w:rPr>
        <w:t xml:space="preserve">Prof. univ. dr. </w:t>
      </w:r>
      <w:r w:rsidR="005B3DD4" w:rsidRPr="00B031D5">
        <w:rPr>
          <w:lang w:val="ro-RO"/>
        </w:rPr>
        <w:t>Mihai-Dan Chițoiu</w:t>
      </w:r>
    </w:p>
    <w:p w14:paraId="2AFCA48A" w14:textId="77777777" w:rsidR="00C167C5" w:rsidRPr="00B031D5" w:rsidRDefault="00C167C5">
      <w:pPr>
        <w:pStyle w:val="BodyText"/>
        <w:rPr>
          <w:b/>
          <w:sz w:val="26"/>
          <w:lang w:val="ro-RO"/>
        </w:rPr>
      </w:pPr>
    </w:p>
    <w:p w14:paraId="2AFCA48B" w14:textId="77777777" w:rsidR="00C167C5" w:rsidRPr="00B031D5" w:rsidRDefault="00C167C5">
      <w:pPr>
        <w:pStyle w:val="BodyText"/>
        <w:rPr>
          <w:b/>
          <w:sz w:val="26"/>
          <w:lang w:val="ro-RO"/>
        </w:rPr>
      </w:pPr>
    </w:p>
    <w:p w14:paraId="2AFCA48C" w14:textId="77777777" w:rsidR="00C167C5" w:rsidRPr="00B031D5" w:rsidRDefault="00C167C5">
      <w:pPr>
        <w:pStyle w:val="BodyText"/>
        <w:rPr>
          <w:b/>
          <w:sz w:val="26"/>
          <w:lang w:val="ro-RO"/>
        </w:rPr>
      </w:pPr>
    </w:p>
    <w:p w14:paraId="349E2CE8" w14:textId="77777777" w:rsidR="006759AC" w:rsidRDefault="006759AC">
      <w:pPr>
        <w:spacing w:before="207"/>
        <w:ind w:left="981" w:right="1190"/>
        <w:jc w:val="center"/>
        <w:rPr>
          <w:b/>
          <w:sz w:val="24"/>
          <w:lang w:val="ro-RO"/>
        </w:rPr>
      </w:pPr>
    </w:p>
    <w:p w14:paraId="2AFCA48D" w14:textId="06E259DD" w:rsidR="00C167C5" w:rsidRDefault="00046E62">
      <w:pPr>
        <w:spacing w:before="207"/>
        <w:ind w:left="981" w:right="1190"/>
        <w:jc w:val="center"/>
        <w:rPr>
          <w:b/>
          <w:sz w:val="24"/>
          <w:lang w:val="ro-RO"/>
        </w:rPr>
      </w:pPr>
      <w:r w:rsidRPr="00B031D5">
        <w:rPr>
          <w:b/>
          <w:sz w:val="24"/>
          <w:lang w:val="ro-RO"/>
        </w:rPr>
        <w:t>TEM</w:t>
      </w:r>
      <w:r w:rsidR="00A42098">
        <w:rPr>
          <w:b/>
          <w:sz w:val="24"/>
          <w:lang w:val="ro-RO"/>
        </w:rPr>
        <w:t>E</w:t>
      </w:r>
      <w:r w:rsidRPr="00B031D5">
        <w:rPr>
          <w:b/>
          <w:sz w:val="24"/>
          <w:lang w:val="ro-RO"/>
        </w:rPr>
        <w:t xml:space="preserve"> ADMITERE DOCTORAT</w:t>
      </w:r>
    </w:p>
    <w:p w14:paraId="69F44666" w14:textId="77777777" w:rsidR="00DF3283" w:rsidRPr="00B031D5" w:rsidRDefault="00DF3283">
      <w:pPr>
        <w:spacing w:before="207"/>
        <w:ind w:left="981" w:right="1190"/>
        <w:jc w:val="center"/>
        <w:rPr>
          <w:b/>
          <w:sz w:val="24"/>
          <w:lang w:val="ro-RO"/>
        </w:rPr>
      </w:pPr>
    </w:p>
    <w:p w14:paraId="2AFCA48F" w14:textId="77777777" w:rsidR="00C167C5" w:rsidRDefault="00C167C5">
      <w:pPr>
        <w:pStyle w:val="BodyText"/>
        <w:rPr>
          <w:b/>
          <w:sz w:val="26"/>
          <w:lang w:val="ro-RO"/>
        </w:rPr>
      </w:pPr>
    </w:p>
    <w:p w14:paraId="62879815" w14:textId="77777777" w:rsidR="006759AC" w:rsidRPr="00B031D5" w:rsidRDefault="006759AC">
      <w:pPr>
        <w:pStyle w:val="BodyText"/>
        <w:rPr>
          <w:b/>
          <w:sz w:val="26"/>
          <w:lang w:val="ro-RO"/>
        </w:rPr>
      </w:pPr>
    </w:p>
    <w:p w14:paraId="2AFCA490" w14:textId="77777777" w:rsidR="00C167C5" w:rsidRPr="00B031D5" w:rsidRDefault="00C167C5">
      <w:pPr>
        <w:pStyle w:val="BodyText"/>
        <w:spacing w:before="7"/>
        <w:rPr>
          <w:b/>
          <w:sz w:val="21"/>
          <w:lang w:val="ro-RO"/>
        </w:rPr>
      </w:pPr>
    </w:p>
    <w:p w14:paraId="54254025" w14:textId="3BD87845" w:rsidR="00CA16B0" w:rsidRPr="00046E62" w:rsidRDefault="009A0A24">
      <w:pPr>
        <w:pStyle w:val="ListParagraph"/>
        <w:numPr>
          <w:ilvl w:val="0"/>
          <w:numId w:val="2"/>
        </w:numPr>
        <w:tabs>
          <w:tab w:val="left" w:pos="834"/>
        </w:tabs>
        <w:ind w:hanging="361"/>
        <w:rPr>
          <w:b/>
          <w:bCs/>
          <w:sz w:val="24"/>
          <w:lang w:val="ro-RO"/>
        </w:rPr>
      </w:pPr>
      <w:r>
        <w:rPr>
          <w:b/>
          <w:bCs/>
          <w:sz w:val="24"/>
          <w:lang w:val="ro-RO"/>
        </w:rPr>
        <w:t>F</w:t>
      </w:r>
      <w:r w:rsidR="007749C4" w:rsidRPr="00046E62">
        <w:rPr>
          <w:b/>
          <w:bCs/>
          <w:sz w:val="24"/>
          <w:lang w:val="ro-RO"/>
        </w:rPr>
        <w:t>ilosofie bizantină</w:t>
      </w:r>
    </w:p>
    <w:p w14:paraId="0F659934" w14:textId="77777777" w:rsidR="00DF3283" w:rsidRDefault="00DF3283" w:rsidP="00DF3283">
      <w:pPr>
        <w:pStyle w:val="ListParagraph"/>
        <w:tabs>
          <w:tab w:val="left" w:pos="834"/>
        </w:tabs>
        <w:ind w:left="833" w:firstLine="0"/>
        <w:rPr>
          <w:sz w:val="24"/>
          <w:lang w:val="ro-RO"/>
        </w:rPr>
      </w:pPr>
    </w:p>
    <w:p w14:paraId="3A79A027" w14:textId="76237B9C" w:rsidR="00DF3283" w:rsidRPr="00046E62" w:rsidRDefault="00DF3283" w:rsidP="00DF3283">
      <w:pPr>
        <w:tabs>
          <w:tab w:val="left" w:pos="834"/>
        </w:tabs>
        <w:rPr>
          <w:sz w:val="24"/>
          <w:lang w:val="en-US"/>
        </w:rPr>
      </w:pPr>
      <w:r>
        <w:rPr>
          <w:sz w:val="24"/>
          <w:lang w:val="ro-RO"/>
        </w:rPr>
        <w:t xml:space="preserve">       </w:t>
      </w:r>
      <w:bookmarkStart w:id="0" w:name="_Hlk109907482"/>
      <w:r>
        <w:rPr>
          <w:sz w:val="24"/>
          <w:lang w:val="ro-RO"/>
        </w:rPr>
        <w:t xml:space="preserve"> </w:t>
      </w:r>
      <w:r w:rsidRPr="003561A3">
        <w:rPr>
          <w:i/>
          <w:iCs/>
          <w:sz w:val="24"/>
          <w:lang w:val="ro-RO"/>
        </w:rPr>
        <w:t>Bibliografie</w:t>
      </w:r>
      <w:bookmarkEnd w:id="0"/>
      <w:r w:rsidR="00046E62">
        <w:rPr>
          <w:sz w:val="24"/>
          <w:lang w:val="en-US"/>
        </w:rPr>
        <w:t>:</w:t>
      </w:r>
    </w:p>
    <w:p w14:paraId="7A79926A" w14:textId="7ED5BBCB" w:rsidR="007749C4" w:rsidRDefault="00C85FAB" w:rsidP="00C85FAB">
      <w:pPr>
        <w:tabs>
          <w:tab w:val="left" w:pos="834"/>
        </w:tabs>
        <w:rPr>
          <w:sz w:val="24"/>
          <w:lang w:val="ro-RO"/>
        </w:rPr>
      </w:pPr>
      <w:r>
        <w:rPr>
          <w:sz w:val="24"/>
          <w:lang w:val="ro-RO"/>
        </w:rPr>
        <w:t xml:space="preserve">         </w:t>
      </w:r>
    </w:p>
    <w:p w14:paraId="7820572B" w14:textId="5BE48BD3" w:rsidR="00B90C1C" w:rsidRPr="000D1D26" w:rsidRDefault="00B90C1C" w:rsidP="003D0F7D">
      <w:pPr>
        <w:adjustRightInd w:val="0"/>
        <w:spacing w:line="360" w:lineRule="auto"/>
        <w:ind w:firstLine="720"/>
        <w:jc w:val="both"/>
        <w:rPr>
          <w:rFonts w:ascii="Book Antiqua" w:hAnsi="Book Antiqua"/>
          <w:lang w:val="ro-RO"/>
        </w:rPr>
      </w:pPr>
      <w:r w:rsidRPr="000D1D26">
        <w:rPr>
          <w:rFonts w:ascii="Book Antiqua" w:hAnsi="Book Antiqua"/>
          <w:lang w:val="ro-RO"/>
        </w:rPr>
        <w:t xml:space="preserve">Nikolaos Matsoukas, </w:t>
      </w:r>
      <w:r w:rsidRPr="000D1D26">
        <w:rPr>
          <w:rFonts w:ascii="Book Antiqua" w:hAnsi="Book Antiqua"/>
          <w:i/>
          <w:iCs/>
          <w:lang w:val="ro-RO"/>
        </w:rPr>
        <w:t>Istoria filosofiei bizantine</w:t>
      </w:r>
      <w:r w:rsidRPr="000D1D26">
        <w:rPr>
          <w:rFonts w:ascii="Book Antiqua" w:hAnsi="Book Antiqua"/>
          <w:lang w:val="ro-RO"/>
        </w:rPr>
        <w:t>, Ed. Bizantină, Bucure</w:t>
      </w:r>
      <w:r w:rsidRPr="000D1D26">
        <w:rPr>
          <w:rFonts w:ascii="Cambria" w:hAnsi="Cambria" w:cs="Cambria"/>
          <w:lang w:val="ro-RO"/>
        </w:rPr>
        <w:t>ș</w:t>
      </w:r>
      <w:r w:rsidRPr="000D1D26">
        <w:rPr>
          <w:rFonts w:ascii="Book Antiqua" w:hAnsi="Book Antiqua"/>
          <w:lang w:val="ro-RO"/>
        </w:rPr>
        <w:t>ti, 2003</w:t>
      </w:r>
      <w:r w:rsidR="008D1F44">
        <w:rPr>
          <w:rFonts w:ascii="Book Antiqua" w:hAnsi="Book Antiqua"/>
          <w:lang w:val="ro-RO"/>
        </w:rPr>
        <w:t>.</w:t>
      </w:r>
    </w:p>
    <w:p w14:paraId="0BBD0F4D" w14:textId="0CF0C5A2" w:rsidR="00B90C1C" w:rsidRPr="000D1D26" w:rsidRDefault="00B90C1C" w:rsidP="003D0F7D">
      <w:pPr>
        <w:adjustRightInd w:val="0"/>
        <w:spacing w:line="360" w:lineRule="auto"/>
        <w:ind w:firstLine="720"/>
        <w:jc w:val="both"/>
        <w:rPr>
          <w:rFonts w:ascii="Book Antiqua" w:hAnsi="Book Antiqua"/>
          <w:lang w:val="ro-RO"/>
        </w:rPr>
      </w:pPr>
      <w:r w:rsidRPr="000D1D26">
        <w:rPr>
          <w:rFonts w:ascii="Book Antiqua" w:hAnsi="Book Antiqua"/>
          <w:lang w:val="ro-RO"/>
        </w:rPr>
        <w:t xml:space="preserve">Basile Tatakis, </w:t>
      </w:r>
      <w:r w:rsidRPr="000D1D26">
        <w:rPr>
          <w:rFonts w:ascii="Book Antiqua" w:hAnsi="Book Antiqua"/>
          <w:i/>
          <w:iCs/>
          <w:lang w:val="ro-RO"/>
        </w:rPr>
        <w:t>Filosofia bizantină</w:t>
      </w:r>
      <w:r w:rsidRPr="000D1D26">
        <w:rPr>
          <w:rFonts w:ascii="Book Antiqua" w:hAnsi="Book Antiqua"/>
          <w:lang w:val="ro-RO"/>
        </w:rPr>
        <w:t>, Ed. Nemira, Bucure</w:t>
      </w:r>
      <w:r w:rsidRPr="000D1D26">
        <w:rPr>
          <w:rFonts w:ascii="Cambria" w:hAnsi="Cambria" w:cs="Cambria"/>
          <w:lang w:val="ro-RO"/>
        </w:rPr>
        <w:t>ș</w:t>
      </w:r>
      <w:r w:rsidRPr="000D1D26">
        <w:rPr>
          <w:rFonts w:ascii="Book Antiqua" w:hAnsi="Book Antiqua"/>
          <w:lang w:val="ro-RO"/>
        </w:rPr>
        <w:t>ti, 2010</w:t>
      </w:r>
      <w:r w:rsidR="008D1F44">
        <w:rPr>
          <w:rFonts w:ascii="Book Antiqua" w:hAnsi="Book Antiqua"/>
        </w:rPr>
        <w:t>.</w:t>
      </w:r>
    </w:p>
    <w:p w14:paraId="2DF199DB" w14:textId="01179BA9" w:rsidR="00C85FAB" w:rsidRDefault="00C85FAB" w:rsidP="003D0F7D">
      <w:pPr>
        <w:adjustRightInd w:val="0"/>
        <w:spacing w:line="360" w:lineRule="auto"/>
        <w:ind w:firstLine="720"/>
        <w:jc w:val="both"/>
        <w:rPr>
          <w:rFonts w:ascii="Book Antiqua" w:hAnsi="Book Antiqua"/>
          <w:lang w:val="ro-RO"/>
        </w:rPr>
      </w:pPr>
      <w:r w:rsidRPr="000D1D26">
        <w:rPr>
          <w:rFonts w:ascii="Book Antiqua" w:hAnsi="Book Antiqua"/>
          <w:lang w:val="ro-RO"/>
        </w:rPr>
        <w:t xml:space="preserve">Panayotis Nellas, </w:t>
      </w:r>
      <w:r w:rsidRPr="000D1D26">
        <w:rPr>
          <w:rFonts w:ascii="Book Antiqua" w:hAnsi="Book Antiqua"/>
          <w:i/>
          <w:iCs/>
          <w:lang w:val="ro-RO"/>
        </w:rPr>
        <w:t>Omul, animal îndumnezeit</w:t>
      </w:r>
      <w:r w:rsidRPr="000D1D26">
        <w:rPr>
          <w:rFonts w:ascii="Book Antiqua" w:hAnsi="Book Antiqua"/>
          <w:lang w:val="ro-RO"/>
        </w:rPr>
        <w:t>, Ed. Deisis, Sibiu, 1994</w:t>
      </w:r>
      <w:r w:rsidR="008D1F44">
        <w:rPr>
          <w:rFonts w:ascii="Book Antiqua" w:hAnsi="Book Antiqua"/>
          <w:lang w:val="ro-RO"/>
        </w:rPr>
        <w:t>.</w:t>
      </w:r>
    </w:p>
    <w:p w14:paraId="7B57450D" w14:textId="77777777" w:rsidR="00643596" w:rsidRPr="000D1D26" w:rsidRDefault="00643596" w:rsidP="00643596">
      <w:pPr>
        <w:adjustRightInd w:val="0"/>
        <w:spacing w:line="360" w:lineRule="auto"/>
        <w:ind w:firstLine="720"/>
        <w:jc w:val="both"/>
        <w:rPr>
          <w:rFonts w:ascii="Book Antiqua" w:hAnsi="Book Antiqua"/>
          <w:lang w:val="ro-RO"/>
        </w:rPr>
      </w:pPr>
      <w:r w:rsidRPr="000D1D26">
        <w:rPr>
          <w:rFonts w:ascii="Book Antiqua" w:hAnsi="Book Antiqua"/>
          <w:lang w:val="ro-RO"/>
        </w:rPr>
        <w:t xml:space="preserve">Christos Yannaras, </w:t>
      </w:r>
      <w:r w:rsidRPr="000D1D26">
        <w:rPr>
          <w:rFonts w:ascii="Book Antiqua" w:hAnsi="Book Antiqua"/>
          <w:i/>
          <w:iCs/>
          <w:lang w:val="ro-RO"/>
        </w:rPr>
        <w:t>Persoană şi eros</w:t>
      </w:r>
      <w:r w:rsidRPr="000D1D26">
        <w:rPr>
          <w:rFonts w:ascii="Book Antiqua" w:hAnsi="Book Antiqua"/>
          <w:lang w:val="ro-RO"/>
        </w:rPr>
        <w:t>, Ed. Anastasia, Bucure</w:t>
      </w:r>
      <w:r w:rsidRPr="000D1D26">
        <w:rPr>
          <w:rFonts w:ascii="Cambria" w:hAnsi="Cambria" w:cs="Cambria"/>
          <w:lang w:val="ro-RO"/>
        </w:rPr>
        <w:t>ș</w:t>
      </w:r>
      <w:r w:rsidRPr="000D1D26">
        <w:rPr>
          <w:rFonts w:ascii="Book Antiqua" w:hAnsi="Book Antiqua"/>
          <w:lang w:val="ro-RO"/>
        </w:rPr>
        <w:t>ti, 2000</w:t>
      </w:r>
      <w:r>
        <w:rPr>
          <w:rFonts w:ascii="Book Antiqua" w:hAnsi="Book Antiqua"/>
          <w:lang w:val="ro-RO"/>
        </w:rPr>
        <w:t>.</w:t>
      </w:r>
    </w:p>
    <w:p w14:paraId="76FA39E1" w14:textId="77777777" w:rsidR="00643596" w:rsidRDefault="00643596" w:rsidP="00643596">
      <w:pPr>
        <w:adjustRightInd w:val="0"/>
        <w:spacing w:line="360" w:lineRule="auto"/>
        <w:ind w:firstLine="720"/>
        <w:jc w:val="both"/>
        <w:rPr>
          <w:rFonts w:ascii="Book Antiqua" w:hAnsi="Book Antiqua"/>
          <w:lang w:val="ro-RO"/>
        </w:rPr>
      </w:pPr>
      <w:r w:rsidRPr="000D1D26">
        <w:rPr>
          <w:rFonts w:ascii="Book Antiqua" w:hAnsi="Book Antiqua"/>
          <w:lang w:val="ro-RO"/>
        </w:rPr>
        <w:t xml:space="preserve">Dan Chiţoiu, </w:t>
      </w:r>
      <w:r w:rsidRPr="000D1D26">
        <w:rPr>
          <w:rFonts w:ascii="Book Antiqua" w:hAnsi="Book Antiqua"/>
          <w:i/>
          <w:iCs/>
          <w:lang w:val="ro-RO"/>
        </w:rPr>
        <w:t>Repere în filosofia bizantină</w:t>
      </w:r>
      <w:r w:rsidRPr="000D1D26">
        <w:rPr>
          <w:rFonts w:ascii="Book Antiqua" w:hAnsi="Book Antiqua"/>
          <w:lang w:val="ro-RO"/>
        </w:rPr>
        <w:t xml:space="preserve">, </w:t>
      </w:r>
      <w:r>
        <w:rPr>
          <w:rFonts w:ascii="Book Antiqua" w:hAnsi="Book Antiqua"/>
          <w:lang w:val="ro-RO"/>
        </w:rPr>
        <w:t xml:space="preserve">Ed. </w:t>
      </w:r>
      <w:r w:rsidRPr="000D1D26">
        <w:rPr>
          <w:rFonts w:ascii="Book Antiqua" w:hAnsi="Book Antiqua"/>
          <w:lang w:val="ro-RO"/>
        </w:rPr>
        <w:t>PIM, Iaşi, 2012</w:t>
      </w:r>
      <w:r>
        <w:rPr>
          <w:rFonts w:ascii="Book Antiqua" w:hAnsi="Book Antiqua"/>
          <w:lang w:val="ro-RO"/>
        </w:rPr>
        <w:t>.</w:t>
      </w:r>
    </w:p>
    <w:p w14:paraId="40904502" w14:textId="7E8A0AC0" w:rsidR="00CE30BD" w:rsidRPr="00910BBA" w:rsidRDefault="00CE30BD" w:rsidP="00CE30BD">
      <w:pPr>
        <w:tabs>
          <w:tab w:val="left" w:pos="834"/>
        </w:tabs>
        <w:spacing w:line="360" w:lineRule="auto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             </w:t>
      </w:r>
      <w:r w:rsidRPr="001479D5">
        <w:rPr>
          <w:rFonts w:ascii="Book Antiqua" w:hAnsi="Book Antiqua"/>
          <w:lang w:val="en-US"/>
        </w:rPr>
        <w:t xml:space="preserve">Dan Chiţoiu, </w:t>
      </w:r>
      <w:r w:rsidRPr="00791359">
        <w:rPr>
          <w:rFonts w:ascii="Book Antiqua" w:hAnsi="Book Antiqua"/>
          <w:i/>
          <w:iCs/>
          <w:lang w:val="en-US"/>
        </w:rPr>
        <w:t>Philosophizing in the Christian East</w:t>
      </w:r>
      <w:r w:rsidRPr="001479D5">
        <w:rPr>
          <w:rFonts w:ascii="Book Antiqua" w:hAnsi="Book Antiqua"/>
          <w:lang w:val="en-US"/>
        </w:rPr>
        <w:t xml:space="preserve">, </w:t>
      </w:r>
      <w:r w:rsidR="00C51A30">
        <w:rPr>
          <w:rFonts w:ascii="Book Antiqua" w:hAnsi="Book Antiqua"/>
          <w:lang w:val="en-US"/>
        </w:rPr>
        <w:t xml:space="preserve">Ed. </w:t>
      </w:r>
      <w:r w:rsidRPr="001479D5">
        <w:rPr>
          <w:rFonts w:ascii="Book Antiqua" w:hAnsi="Book Antiqua"/>
          <w:lang w:val="en-US"/>
        </w:rPr>
        <w:t>LAP</w:t>
      </w:r>
      <w:r>
        <w:rPr>
          <w:rFonts w:ascii="Book Antiqua" w:hAnsi="Book Antiqua"/>
          <w:lang w:val="en-US"/>
        </w:rPr>
        <w:t xml:space="preserve">, </w:t>
      </w:r>
      <w:r w:rsidRPr="001479D5">
        <w:rPr>
          <w:rFonts w:ascii="Book Antiqua" w:hAnsi="Book Antiqua"/>
          <w:lang w:val="en-US"/>
        </w:rPr>
        <w:t>2020</w:t>
      </w:r>
      <w:r>
        <w:rPr>
          <w:rFonts w:ascii="Book Antiqua" w:hAnsi="Book Antiqua"/>
          <w:lang w:val="en-US"/>
        </w:rPr>
        <w:t>.</w:t>
      </w:r>
    </w:p>
    <w:p w14:paraId="52DA40E3" w14:textId="28A840B3" w:rsidR="00C85FAB" w:rsidRPr="00C85FAB" w:rsidRDefault="00C85FAB" w:rsidP="003D0F7D">
      <w:pPr>
        <w:tabs>
          <w:tab w:val="left" w:pos="834"/>
        </w:tabs>
        <w:spacing w:line="360" w:lineRule="auto"/>
        <w:rPr>
          <w:sz w:val="24"/>
          <w:lang w:val="ro-RO"/>
        </w:rPr>
      </w:pPr>
    </w:p>
    <w:p w14:paraId="5BBE7D7B" w14:textId="77777777" w:rsidR="00436572" w:rsidRDefault="00436572" w:rsidP="00436572">
      <w:pPr>
        <w:pStyle w:val="ListParagraph"/>
        <w:tabs>
          <w:tab w:val="left" w:pos="834"/>
        </w:tabs>
        <w:ind w:left="833" w:firstLine="0"/>
        <w:rPr>
          <w:sz w:val="24"/>
          <w:lang w:val="ro-RO"/>
        </w:rPr>
      </w:pPr>
    </w:p>
    <w:p w14:paraId="0B00F115" w14:textId="227578C8" w:rsidR="00436572" w:rsidRPr="00046E62" w:rsidRDefault="00436572" w:rsidP="00436572">
      <w:pPr>
        <w:pStyle w:val="ListParagraph"/>
        <w:numPr>
          <w:ilvl w:val="0"/>
          <w:numId w:val="2"/>
        </w:numPr>
        <w:tabs>
          <w:tab w:val="left" w:pos="834"/>
        </w:tabs>
        <w:rPr>
          <w:b/>
          <w:bCs/>
          <w:sz w:val="24"/>
          <w:lang w:val="ro-RO"/>
        </w:rPr>
      </w:pPr>
      <w:r w:rsidRPr="00046E62">
        <w:rPr>
          <w:b/>
          <w:bCs/>
          <w:sz w:val="24"/>
          <w:lang w:val="ro-RO"/>
        </w:rPr>
        <w:t>Filosofie comparată</w:t>
      </w:r>
    </w:p>
    <w:p w14:paraId="68647B79" w14:textId="77777777" w:rsidR="00DF3283" w:rsidRDefault="00DF3283" w:rsidP="00DF3283">
      <w:pPr>
        <w:tabs>
          <w:tab w:val="left" w:pos="834"/>
        </w:tabs>
        <w:ind w:left="473"/>
        <w:rPr>
          <w:sz w:val="24"/>
          <w:lang w:val="ro-RO"/>
        </w:rPr>
      </w:pPr>
    </w:p>
    <w:p w14:paraId="3C1E1085" w14:textId="4A49F640" w:rsidR="00DF3283" w:rsidRDefault="00DF3283" w:rsidP="00DF3283">
      <w:pPr>
        <w:tabs>
          <w:tab w:val="left" w:pos="834"/>
        </w:tabs>
        <w:ind w:left="473"/>
        <w:rPr>
          <w:sz w:val="24"/>
          <w:lang w:val="ro-RO"/>
        </w:rPr>
      </w:pPr>
      <w:r w:rsidRPr="003561A3">
        <w:rPr>
          <w:i/>
          <w:iCs/>
          <w:sz w:val="24"/>
          <w:lang w:val="ro-RO"/>
        </w:rPr>
        <w:t>Bibliografie</w:t>
      </w:r>
      <w:r w:rsidR="00046E62">
        <w:rPr>
          <w:sz w:val="24"/>
          <w:lang w:val="ro-RO"/>
        </w:rPr>
        <w:t>:</w:t>
      </w:r>
    </w:p>
    <w:p w14:paraId="0A1C3828" w14:textId="77777777" w:rsidR="00584CB1" w:rsidRPr="00DF3283" w:rsidRDefault="00584CB1" w:rsidP="00DF3283">
      <w:pPr>
        <w:tabs>
          <w:tab w:val="left" w:pos="834"/>
        </w:tabs>
        <w:ind w:left="473"/>
        <w:rPr>
          <w:sz w:val="24"/>
          <w:lang w:val="ro-RO"/>
        </w:rPr>
      </w:pPr>
    </w:p>
    <w:p w14:paraId="40D8A463" w14:textId="77777777" w:rsidR="001837C2" w:rsidRPr="00324670" w:rsidRDefault="001837C2" w:rsidP="001837C2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sz w:val="23"/>
          <w:szCs w:val="23"/>
          <w:lang w:val="ro-RO"/>
        </w:rPr>
        <w:t xml:space="preserve">Walter Benesch, </w:t>
      </w:r>
      <w:r w:rsidRPr="00324670">
        <w:rPr>
          <w:i/>
          <w:iCs/>
          <w:sz w:val="23"/>
          <w:szCs w:val="23"/>
          <w:lang w:val="ro-RO"/>
        </w:rPr>
        <w:t>An Introduction to Comparative Philosophy. A travel Guide to Philosophical Space</w:t>
      </w:r>
      <w:r w:rsidRPr="00324670">
        <w:rPr>
          <w:sz w:val="23"/>
          <w:szCs w:val="23"/>
          <w:lang w:val="ro-RO"/>
        </w:rPr>
        <w:t>, Macmillan Press, London, 1997.</w:t>
      </w:r>
    </w:p>
    <w:p w14:paraId="52272EF9" w14:textId="77777777" w:rsidR="001837C2" w:rsidRPr="00324670" w:rsidRDefault="001837C2" w:rsidP="001837C2">
      <w:pPr>
        <w:tabs>
          <w:tab w:val="left" w:pos="848"/>
        </w:tabs>
        <w:spacing w:before="2"/>
        <w:ind w:right="616"/>
        <w:jc w:val="both"/>
        <w:rPr>
          <w:sz w:val="23"/>
          <w:szCs w:val="23"/>
          <w:lang w:val="ro-RO"/>
        </w:rPr>
      </w:pPr>
    </w:p>
    <w:p w14:paraId="4441EB76" w14:textId="5EF7CD62" w:rsidR="001837C2" w:rsidRDefault="001837C2" w:rsidP="001837C2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sz w:val="23"/>
          <w:szCs w:val="23"/>
          <w:lang w:val="ro-RO"/>
        </w:rPr>
        <w:t xml:space="preserve">Robert M. Smid, </w:t>
      </w:r>
      <w:r w:rsidRPr="00324670">
        <w:rPr>
          <w:i/>
          <w:iCs/>
          <w:sz w:val="23"/>
          <w:szCs w:val="23"/>
          <w:lang w:val="ro-RO"/>
        </w:rPr>
        <w:t>Methodologies of Comparative Philosophy. The Pragmatist and Process Traditions</w:t>
      </w:r>
      <w:r w:rsidRPr="00324670">
        <w:rPr>
          <w:sz w:val="23"/>
          <w:szCs w:val="23"/>
          <w:lang w:val="ro-RO"/>
        </w:rPr>
        <w:t>, State University of New York Press, New York, 2009.</w:t>
      </w:r>
    </w:p>
    <w:p w14:paraId="04B48FB5" w14:textId="77777777" w:rsidR="001837C2" w:rsidRPr="00324670" w:rsidRDefault="001837C2" w:rsidP="001837C2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ro-RO"/>
        </w:rPr>
      </w:pPr>
    </w:p>
    <w:p w14:paraId="5C4AEB59" w14:textId="77777777" w:rsidR="00584CB1" w:rsidRDefault="00584CB1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sz w:val="23"/>
          <w:szCs w:val="23"/>
          <w:lang w:val="ro-RO"/>
        </w:rPr>
        <w:t xml:space="preserve">Hwa Yol Jung, </w:t>
      </w:r>
      <w:r w:rsidRPr="00324670">
        <w:rPr>
          <w:i/>
          <w:iCs/>
          <w:sz w:val="23"/>
          <w:szCs w:val="23"/>
          <w:lang w:val="ro-RO"/>
        </w:rPr>
        <w:t>Transversal Rationality and Intercultural Texts, Essays in Phenomenology and Comparative Philosophy</w:t>
      </w:r>
      <w:r w:rsidRPr="00324670">
        <w:rPr>
          <w:sz w:val="23"/>
          <w:szCs w:val="23"/>
          <w:lang w:val="ro-RO"/>
        </w:rPr>
        <w:t>, Ohio University Press, Ohio, 2011.</w:t>
      </w:r>
    </w:p>
    <w:p w14:paraId="0F15D4E9" w14:textId="77777777" w:rsidR="001B3542" w:rsidRDefault="001B3542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ro-RO"/>
        </w:rPr>
      </w:pPr>
    </w:p>
    <w:p w14:paraId="5C39B93F" w14:textId="0B3AC2A4" w:rsidR="001B3542" w:rsidRDefault="001B3542" w:rsidP="001B3542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sz w:val="23"/>
          <w:szCs w:val="23"/>
          <w:lang w:val="ro-RO"/>
        </w:rPr>
        <w:t xml:space="preserve">Hans Georg Moeller, Andrew K. Whitehead </w:t>
      </w:r>
      <w:r w:rsidR="00515D09">
        <w:rPr>
          <w:sz w:val="23"/>
          <w:szCs w:val="23"/>
          <w:lang w:val="ro-RO"/>
        </w:rPr>
        <w:t>(e</w:t>
      </w:r>
      <w:r w:rsidRPr="00324670">
        <w:rPr>
          <w:sz w:val="23"/>
          <w:szCs w:val="23"/>
          <w:lang w:val="ro-RO"/>
        </w:rPr>
        <w:t>ds.</w:t>
      </w:r>
      <w:r w:rsidR="00515D09">
        <w:rPr>
          <w:sz w:val="23"/>
          <w:szCs w:val="23"/>
          <w:lang w:val="ro-RO"/>
        </w:rPr>
        <w:t>)</w:t>
      </w:r>
      <w:r w:rsidRPr="00324670">
        <w:rPr>
          <w:sz w:val="23"/>
          <w:szCs w:val="23"/>
          <w:lang w:val="ro-RO"/>
        </w:rPr>
        <w:t xml:space="preserve">, </w:t>
      </w:r>
      <w:r w:rsidRPr="00324670">
        <w:rPr>
          <w:i/>
          <w:iCs/>
          <w:sz w:val="23"/>
          <w:szCs w:val="23"/>
          <w:lang w:val="ro-RO"/>
        </w:rPr>
        <w:t>Wisdom and Philosophy. Contemporary and Comparative Approaches</w:t>
      </w:r>
      <w:r w:rsidRPr="00324670">
        <w:rPr>
          <w:sz w:val="23"/>
          <w:szCs w:val="23"/>
          <w:lang w:val="ro-RO"/>
        </w:rPr>
        <w:t xml:space="preserve">, Bloomsbury Press, London, 2017. </w:t>
      </w:r>
    </w:p>
    <w:p w14:paraId="75A9DE03" w14:textId="77777777" w:rsidR="006759AC" w:rsidRPr="00324670" w:rsidRDefault="006759AC" w:rsidP="001B3542">
      <w:pPr>
        <w:tabs>
          <w:tab w:val="left" w:pos="848"/>
        </w:tabs>
        <w:spacing w:before="2"/>
        <w:ind w:left="473" w:right="616"/>
        <w:jc w:val="both"/>
        <w:rPr>
          <w:sz w:val="23"/>
          <w:szCs w:val="23"/>
          <w:lang w:val="ro-RO"/>
        </w:rPr>
      </w:pPr>
    </w:p>
    <w:p w14:paraId="51A9FE5E" w14:textId="77777777" w:rsidR="001B3542" w:rsidRPr="00324670" w:rsidRDefault="001B3542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ro-RO"/>
        </w:rPr>
      </w:pPr>
    </w:p>
    <w:p w14:paraId="225776B6" w14:textId="77777777" w:rsidR="00436572" w:rsidRDefault="00436572" w:rsidP="00436572">
      <w:pPr>
        <w:tabs>
          <w:tab w:val="left" w:pos="834"/>
        </w:tabs>
        <w:rPr>
          <w:sz w:val="24"/>
          <w:lang w:val="ro-RO"/>
        </w:rPr>
      </w:pPr>
    </w:p>
    <w:p w14:paraId="2728808D" w14:textId="77777777" w:rsidR="00436572" w:rsidRDefault="00436572" w:rsidP="00436572">
      <w:pPr>
        <w:tabs>
          <w:tab w:val="left" w:pos="834"/>
        </w:tabs>
        <w:rPr>
          <w:sz w:val="24"/>
          <w:lang w:val="ro-RO"/>
        </w:rPr>
      </w:pPr>
    </w:p>
    <w:p w14:paraId="257A778F" w14:textId="69F2A524" w:rsidR="00436572" w:rsidRPr="00046E62" w:rsidRDefault="00436572" w:rsidP="00436572">
      <w:pPr>
        <w:pStyle w:val="ListParagraph"/>
        <w:numPr>
          <w:ilvl w:val="0"/>
          <w:numId w:val="2"/>
        </w:numPr>
        <w:tabs>
          <w:tab w:val="left" w:pos="834"/>
        </w:tabs>
        <w:rPr>
          <w:b/>
          <w:bCs/>
          <w:sz w:val="24"/>
          <w:lang w:val="ro-RO"/>
        </w:rPr>
      </w:pPr>
      <w:r w:rsidRPr="00046E62">
        <w:rPr>
          <w:b/>
          <w:bCs/>
          <w:sz w:val="24"/>
          <w:lang w:val="ro-RO"/>
        </w:rPr>
        <w:t>Filosofie interculturală</w:t>
      </w:r>
    </w:p>
    <w:p w14:paraId="69A643D5" w14:textId="77777777" w:rsidR="00DF3283" w:rsidRDefault="00DF3283" w:rsidP="00DF3283">
      <w:pPr>
        <w:tabs>
          <w:tab w:val="left" w:pos="834"/>
        </w:tabs>
        <w:ind w:left="473"/>
        <w:rPr>
          <w:sz w:val="24"/>
          <w:lang w:val="ro-RO"/>
        </w:rPr>
      </w:pPr>
    </w:p>
    <w:p w14:paraId="19680C52" w14:textId="1278C25B" w:rsidR="00DF3283" w:rsidRPr="00DF3283" w:rsidRDefault="00DF3283" w:rsidP="00DF3283">
      <w:pPr>
        <w:tabs>
          <w:tab w:val="left" w:pos="834"/>
        </w:tabs>
        <w:ind w:left="473"/>
        <w:rPr>
          <w:sz w:val="24"/>
          <w:lang w:val="ro-RO"/>
        </w:rPr>
      </w:pPr>
      <w:r w:rsidRPr="003561A3">
        <w:rPr>
          <w:i/>
          <w:iCs/>
          <w:sz w:val="24"/>
          <w:lang w:val="ro-RO"/>
        </w:rPr>
        <w:t>Bibliografie</w:t>
      </w:r>
      <w:r w:rsidR="00046E62">
        <w:rPr>
          <w:sz w:val="24"/>
          <w:lang w:val="ro-RO"/>
        </w:rPr>
        <w:t>:</w:t>
      </w:r>
    </w:p>
    <w:p w14:paraId="2AFCA49B" w14:textId="77777777" w:rsidR="00C167C5" w:rsidRPr="00B031D5" w:rsidRDefault="00C167C5">
      <w:pPr>
        <w:pStyle w:val="BodyText"/>
        <w:rPr>
          <w:sz w:val="26"/>
          <w:lang w:val="ro-RO"/>
        </w:rPr>
      </w:pPr>
    </w:p>
    <w:p w14:paraId="3C4419DA" w14:textId="4CB49561" w:rsidR="00F431B0" w:rsidRPr="00324670" w:rsidRDefault="00F431B0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sz w:val="23"/>
          <w:szCs w:val="23"/>
          <w:lang w:val="ro-RO"/>
        </w:rPr>
        <w:t xml:space="preserve">William Sweet </w:t>
      </w:r>
      <w:r w:rsidR="008F3C2E">
        <w:rPr>
          <w:sz w:val="23"/>
          <w:szCs w:val="23"/>
          <w:lang w:val="ro-RO"/>
        </w:rPr>
        <w:t>(e</w:t>
      </w:r>
      <w:r w:rsidRPr="00324670">
        <w:rPr>
          <w:sz w:val="23"/>
          <w:szCs w:val="23"/>
          <w:lang w:val="ro-RO"/>
        </w:rPr>
        <w:t>d.</w:t>
      </w:r>
      <w:r w:rsidR="008F3C2E">
        <w:rPr>
          <w:sz w:val="23"/>
          <w:szCs w:val="23"/>
          <w:lang w:val="ro-RO"/>
        </w:rPr>
        <w:t>)</w:t>
      </w:r>
      <w:r w:rsidRPr="00324670">
        <w:rPr>
          <w:sz w:val="23"/>
          <w:szCs w:val="23"/>
          <w:lang w:val="ro-RO"/>
        </w:rPr>
        <w:t xml:space="preserve">, </w:t>
      </w:r>
      <w:r w:rsidRPr="00324670">
        <w:rPr>
          <w:i/>
          <w:iCs/>
          <w:sz w:val="23"/>
          <w:szCs w:val="23"/>
          <w:lang w:val="ro-RO"/>
        </w:rPr>
        <w:t>What is Intercultural Philosophy?</w:t>
      </w:r>
      <w:r w:rsidRPr="00324670">
        <w:rPr>
          <w:sz w:val="23"/>
          <w:szCs w:val="23"/>
          <w:lang w:val="ro-RO"/>
        </w:rPr>
        <w:t>, The Council for Research in Values</w:t>
      </w:r>
      <w:r w:rsidR="000B74A0">
        <w:rPr>
          <w:sz w:val="23"/>
          <w:szCs w:val="23"/>
          <w:lang w:val="ro-RO"/>
        </w:rPr>
        <w:t xml:space="preserve"> </w:t>
      </w:r>
      <w:r w:rsidRPr="00324670">
        <w:rPr>
          <w:sz w:val="23"/>
          <w:szCs w:val="23"/>
          <w:lang w:val="ro-RO"/>
        </w:rPr>
        <w:t>and Philosophy, Washington D.C., 2014.</w:t>
      </w:r>
    </w:p>
    <w:p w14:paraId="2AFCA49C" w14:textId="77777777" w:rsidR="00C167C5" w:rsidRDefault="00C167C5">
      <w:pPr>
        <w:pStyle w:val="BodyText"/>
        <w:rPr>
          <w:sz w:val="26"/>
          <w:lang w:val="ro-RO"/>
        </w:rPr>
      </w:pPr>
    </w:p>
    <w:p w14:paraId="5EAA5082" w14:textId="0C9665E8" w:rsidR="00A10DA6" w:rsidRPr="003374DB" w:rsidRDefault="00A10DA6" w:rsidP="00A10DA6">
      <w:pPr>
        <w:pStyle w:val="BodyText"/>
        <w:ind w:firstLine="473"/>
        <w:rPr>
          <w:szCs w:val="22"/>
          <w:lang w:val="ro-RO"/>
        </w:rPr>
      </w:pPr>
      <w:r w:rsidRPr="003374DB">
        <w:rPr>
          <w:szCs w:val="22"/>
          <w:lang w:val="ro-RO"/>
        </w:rPr>
        <w:t>Ma</w:t>
      </w:r>
      <w:r w:rsidR="003561A3">
        <w:rPr>
          <w:szCs w:val="22"/>
          <w:lang w:val="ro-RO"/>
        </w:rPr>
        <w:t xml:space="preserve"> </w:t>
      </w:r>
      <w:r w:rsidRPr="003374DB">
        <w:rPr>
          <w:szCs w:val="22"/>
          <w:lang w:val="ro-RO"/>
        </w:rPr>
        <w:t>Lin</w:t>
      </w:r>
      <w:r w:rsidR="003561A3">
        <w:rPr>
          <w:szCs w:val="22"/>
          <w:lang w:val="ro-RO"/>
        </w:rPr>
        <w:t>,</w:t>
      </w:r>
      <w:r w:rsidRPr="003374DB">
        <w:rPr>
          <w:szCs w:val="22"/>
          <w:lang w:val="ro-RO"/>
        </w:rPr>
        <w:t xml:space="preserve"> van Brakel Jaap, </w:t>
      </w:r>
      <w:r w:rsidRPr="00F33F50">
        <w:rPr>
          <w:i/>
          <w:iCs/>
          <w:szCs w:val="22"/>
          <w:lang w:val="ro-RO"/>
        </w:rPr>
        <w:t>Fundamentals of comparative and intercultural philosophy</w:t>
      </w:r>
      <w:r w:rsidR="00F33F50">
        <w:rPr>
          <w:szCs w:val="22"/>
          <w:lang w:val="ro-RO"/>
        </w:rPr>
        <w:t>,</w:t>
      </w:r>
    </w:p>
    <w:p w14:paraId="069EE789" w14:textId="63F8355A" w:rsidR="00A10DA6" w:rsidRDefault="00A10DA6" w:rsidP="003374DB">
      <w:pPr>
        <w:pStyle w:val="BodyText"/>
        <w:ind w:firstLine="473"/>
        <w:rPr>
          <w:szCs w:val="22"/>
          <w:lang w:val="ro-RO"/>
        </w:rPr>
      </w:pPr>
      <w:r w:rsidRPr="003374DB">
        <w:rPr>
          <w:szCs w:val="22"/>
          <w:lang w:val="ro-RO"/>
        </w:rPr>
        <w:t>State University of New York Press</w:t>
      </w:r>
      <w:r w:rsidR="003374DB">
        <w:rPr>
          <w:szCs w:val="22"/>
          <w:lang w:val="ro-RO"/>
        </w:rPr>
        <w:t>, New York, 2016.</w:t>
      </w:r>
    </w:p>
    <w:p w14:paraId="72524376" w14:textId="77777777" w:rsidR="002E22BF" w:rsidRDefault="002E22BF" w:rsidP="003374DB">
      <w:pPr>
        <w:pStyle w:val="BodyText"/>
        <w:ind w:firstLine="473"/>
        <w:rPr>
          <w:szCs w:val="22"/>
          <w:lang w:val="ro-RO"/>
        </w:rPr>
      </w:pPr>
    </w:p>
    <w:p w14:paraId="1C411D31" w14:textId="33182993" w:rsidR="002E22BF" w:rsidRPr="002E22BF" w:rsidRDefault="002E22BF" w:rsidP="00D65829">
      <w:pPr>
        <w:pStyle w:val="BodyText"/>
        <w:ind w:left="473"/>
        <w:rPr>
          <w:szCs w:val="22"/>
          <w:lang w:val="ro-RO"/>
        </w:rPr>
      </w:pPr>
      <w:r w:rsidRPr="002E22BF">
        <w:rPr>
          <w:szCs w:val="22"/>
          <w:lang w:val="ro-RO"/>
        </w:rPr>
        <w:t>Nahum Brown, William Franke (eds.)</w:t>
      </w:r>
      <w:r>
        <w:rPr>
          <w:szCs w:val="22"/>
          <w:lang w:val="ro-RO"/>
        </w:rPr>
        <w:t xml:space="preserve">, </w:t>
      </w:r>
      <w:r w:rsidRPr="00D65829">
        <w:rPr>
          <w:i/>
          <w:iCs/>
          <w:szCs w:val="22"/>
          <w:lang w:val="ro-RO"/>
        </w:rPr>
        <w:t>Transcendence, Immanence, and Intercultural Philosophy</w:t>
      </w:r>
      <w:r w:rsidR="00D65829">
        <w:rPr>
          <w:szCs w:val="22"/>
          <w:lang w:val="ro-RO"/>
        </w:rPr>
        <w:t>,</w:t>
      </w:r>
      <w:r>
        <w:rPr>
          <w:szCs w:val="22"/>
          <w:lang w:val="ro-RO"/>
        </w:rPr>
        <w:t xml:space="preserve"> </w:t>
      </w:r>
      <w:r w:rsidRPr="002E22BF">
        <w:rPr>
          <w:szCs w:val="22"/>
          <w:lang w:val="ro-RO"/>
        </w:rPr>
        <w:t>Palgrave Macmillan</w:t>
      </w:r>
      <w:r>
        <w:rPr>
          <w:szCs w:val="22"/>
          <w:lang w:val="ro-RO"/>
        </w:rPr>
        <w:t xml:space="preserve">, </w:t>
      </w:r>
      <w:r w:rsidR="007D12AF">
        <w:rPr>
          <w:szCs w:val="22"/>
          <w:lang w:val="ro-RO"/>
        </w:rPr>
        <w:t xml:space="preserve">London, </w:t>
      </w:r>
      <w:r>
        <w:rPr>
          <w:szCs w:val="22"/>
          <w:lang w:val="ro-RO"/>
        </w:rPr>
        <w:t>2016.</w:t>
      </w:r>
    </w:p>
    <w:p w14:paraId="4BBC8A83" w14:textId="77777777" w:rsidR="003374DB" w:rsidRDefault="003374DB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rFonts w:eastAsia="Calibri"/>
          <w:sz w:val="23"/>
          <w:szCs w:val="23"/>
          <w:lang w:val="ro-RO"/>
        </w:rPr>
      </w:pPr>
    </w:p>
    <w:p w14:paraId="33AA2185" w14:textId="46D39696" w:rsidR="0072413C" w:rsidRPr="00324670" w:rsidRDefault="0072413C" w:rsidP="00B20880">
      <w:pPr>
        <w:tabs>
          <w:tab w:val="left" w:pos="848"/>
        </w:tabs>
        <w:spacing w:before="2" w:line="276" w:lineRule="auto"/>
        <w:ind w:left="473" w:right="616"/>
        <w:jc w:val="both"/>
        <w:rPr>
          <w:sz w:val="23"/>
          <w:szCs w:val="23"/>
          <w:lang w:val="ro-RO"/>
        </w:rPr>
      </w:pPr>
      <w:r w:rsidRPr="00324670">
        <w:rPr>
          <w:rFonts w:eastAsia="Calibri"/>
          <w:sz w:val="23"/>
          <w:szCs w:val="23"/>
          <w:lang w:val="ro-RO"/>
        </w:rPr>
        <w:t xml:space="preserve">Dan Chițoiu, Oana Cogeanu </w:t>
      </w:r>
      <w:r w:rsidR="00EE2F5A">
        <w:rPr>
          <w:rFonts w:eastAsia="Calibri"/>
          <w:sz w:val="23"/>
          <w:szCs w:val="23"/>
          <w:lang w:val="ro-RO"/>
        </w:rPr>
        <w:t>(e</w:t>
      </w:r>
      <w:r w:rsidRPr="00324670">
        <w:rPr>
          <w:rFonts w:eastAsia="Calibri"/>
          <w:sz w:val="23"/>
          <w:szCs w:val="23"/>
          <w:lang w:val="ro-RO"/>
        </w:rPr>
        <w:t>ds.</w:t>
      </w:r>
      <w:r w:rsidR="008F3C2E">
        <w:rPr>
          <w:rFonts w:eastAsia="Calibri"/>
          <w:sz w:val="23"/>
          <w:szCs w:val="23"/>
          <w:lang w:val="ro-RO"/>
        </w:rPr>
        <w:t>)</w:t>
      </w:r>
      <w:r w:rsidRPr="00324670">
        <w:rPr>
          <w:rFonts w:eastAsia="Calibri"/>
          <w:sz w:val="23"/>
          <w:szCs w:val="23"/>
          <w:lang w:val="ro-RO"/>
        </w:rPr>
        <w:t xml:space="preserve">, </w:t>
      </w:r>
      <w:r w:rsidRPr="00324670">
        <w:rPr>
          <w:rFonts w:eastAsia="Calibri"/>
          <w:i/>
          <w:iCs/>
          <w:sz w:val="23"/>
          <w:szCs w:val="23"/>
          <w:lang w:val="ro-RO"/>
        </w:rPr>
        <w:t>The Role of Intercultural Encounters. Re-learning to be Human for Global Times</w:t>
      </w:r>
      <w:r w:rsidRPr="00324670">
        <w:rPr>
          <w:rFonts w:eastAsia="Calibri"/>
          <w:sz w:val="23"/>
          <w:szCs w:val="23"/>
          <w:lang w:val="ro-RO"/>
        </w:rPr>
        <w:t>, The Council for Research in Values and Philosophy, Washington D.C., 2021.</w:t>
      </w:r>
    </w:p>
    <w:p w14:paraId="2AFCA49D" w14:textId="77777777" w:rsidR="00C167C5" w:rsidRDefault="00C167C5">
      <w:pPr>
        <w:pStyle w:val="BodyText"/>
        <w:rPr>
          <w:sz w:val="26"/>
          <w:lang w:val="ro-RO"/>
        </w:rPr>
      </w:pPr>
    </w:p>
    <w:p w14:paraId="62540BA9" w14:textId="77777777" w:rsidR="00CA16B0" w:rsidRDefault="00CA16B0">
      <w:pPr>
        <w:pStyle w:val="BodyText"/>
        <w:rPr>
          <w:sz w:val="26"/>
          <w:lang w:val="ro-RO"/>
        </w:rPr>
      </w:pPr>
    </w:p>
    <w:p w14:paraId="188CC229" w14:textId="77777777" w:rsidR="00CA16B0" w:rsidRDefault="00CA16B0">
      <w:pPr>
        <w:pStyle w:val="BodyText"/>
        <w:rPr>
          <w:sz w:val="26"/>
          <w:lang w:val="ro-RO"/>
        </w:rPr>
      </w:pPr>
    </w:p>
    <w:p w14:paraId="2E37875F" w14:textId="77777777" w:rsidR="00CA16B0" w:rsidRPr="00B031D5" w:rsidRDefault="00CA16B0">
      <w:pPr>
        <w:pStyle w:val="BodyText"/>
        <w:rPr>
          <w:sz w:val="26"/>
          <w:lang w:val="ro-RO"/>
        </w:rPr>
      </w:pPr>
    </w:p>
    <w:p w14:paraId="2AFCA4C4" w14:textId="471DACC4" w:rsidR="00C167C5" w:rsidRPr="00B031D5" w:rsidRDefault="00C167C5" w:rsidP="00B031D5">
      <w:pPr>
        <w:tabs>
          <w:tab w:val="left" w:pos="745"/>
        </w:tabs>
        <w:spacing w:before="139"/>
        <w:rPr>
          <w:sz w:val="24"/>
          <w:lang w:val="ro-RO"/>
        </w:rPr>
      </w:pPr>
    </w:p>
    <w:sectPr w:rsidR="00C167C5" w:rsidRPr="00B031D5">
      <w:footerReference w:type="default" r:id="rId9"/>
      <w:pgSz w:w="11910" w:h="16840"/>
      <w:pgMar w:top="500" w:right="1020" w:bottom="620" w:left="1020" w:header="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EF85" w14:textId="77777777" w:rsidR="00515757" w:rsidRDefault="00515757">
      <w:r>
        <w:separator/>
      </w:r>
    </w:p>
  </w:endnote>
  <w:endnote w:type="continuationSeparator" w:id="0">
    <w:p w14:paraId="1F07C523" w14:textId="77777777" w:rsidR="00515757" w:rsidRDefault="0051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A4C8" w14:textId="77777777" w:rsidR="00C167C5" w:rsidRDefault="00C51A30">
    <w:pPr>
      <w:pStyle w:val="BodyText"/>
      <w:spacing w:line="14" w:lineRule="auto"/>
      <w:rPr>
        <w:sz w:val="20"/>
      </w:rPr>
    </w:pPr>
    <w:r>
      <w:pict w14:anchorId="2AFCA4C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7pt;margin-top:809.25pt;width:11pt;height:13.05pt;z-index:-251658752;mso-position-horizontal-relative:page;mso-position-vertical-relative:page" filled="f" stroked="f">
          <v:textbox inset="0,0,0,0">
            <w:txbxContent>
              <w:p w14:paraId="2AFCA4CA" w14:textId="0936EF94" w:rsidR="00C167C5" w:rsidRDefault="00C167C5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F55BB" w14:textId="77777777" w:rsidR="00515757" w:rsidRDefault="00515757">
      <w:r>
        <w:separator/>
      </w:r>
    </w:p>
  </w:footnote>
  <w:footnote w:type="continuationSeparator" w:id="0">
    <w:p w14:paraId="4A417EF3" w14:textId="77777777" w:rsidR="00515757" w:rsidRDefault="0051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E3EC8"/>
    <w:multiLevelType w:val="hybridMultilevel"/>
    <w:tmpl w:val="A1107A64"/>
    <w:lvl w:ilvl="0" w:tplc="B0986072">
      <w:start w:val="1"/>
      <w:numFmt w:val="decimal"/>
      <w:lvlText w:val="%1."/>
      <w:lvlJc w:val="left"/>
      <w:pPr>
        <w:ind w:left="74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8938B4D2">
      <w:numFmt w:val="bullet"/>
      <w:lvlText w:val="•"/>
      <w:lvlJc w:val="left"/>
      <w:pPr>
        <w:ind w:left="1652" w:hanging="360"/>
      </w:pPr>
      <w:rPr>
        <w:rFonts w:hint="default"/>
        <w:lang w:val="en-GB" w:eastAsia="en-GB" w:bidi="en-GB"/>
      </w:rPr>
    </w:lvl>
    <w:lvl w:ilvl="2" w:tplc="671E5240">
      <w:numFmt w:val="bullet"/>
      <w:lvlText w:val="•"/>
      <w:lvlJc w:val="left"/>
      <w:pPr>
        <w:ind w:left="2565" w:hanging="360"/>
      </w:pPr>
      <w:rPr>
        <w:rFonts w:hint="default"/>
        <w:lang w:val="en-GB" w:eastAsia="en-GB" w:bidi="en-GB"/>
      </w:rPr>
    </w:lvl>
    <w:lvl w:ilvl="3" w:tplc="D5BC0EC8">
      <w:numFmt w:val="bullet"/>
      <w:lvlText w:val="•"/>
      <w:lvlJc w:val="left"/>
      <w:pPr>
        <w:ind w:left="3477" w:hanging="360"/>
      </w:pPr>
      <w:rPr>
        <w:rFonts w:hint="default"/>
        <w:lang w:val="en-GB" w:eastAsia="en-GB" w:bidi="en-GB"/>
      </w:rPr>
    </w:lvl>
    <w:lvl w:ilvl="4" w:tplc="5F2EEBB0">
      <w:numFmt w:val="bullet"/>
      <w:lvlText w:val="•"/>
      <w:lvlJc w:val="left"/>
      <w:pPr>
        <w:ind w:left="4390" w:hanging="360"/>
      </w:pPr>
      <w:rPr>
        <w:rFonts w:hint="default"/>
        <w:lang w:val="en-GB" w:eastAsia="en-GB" w:bidi="en-GB"/>
      </w:rPr>
    </w:lvl>
    <w:lvl w:ilvl="5" w:tplc="6B8C5136">
      <w:numFmt w:val="bullet"/>
      <w:lvlText w:val="•"/>
      <w:lvlJc w:val="left"/>
      <w:pPr>
        <w:ind w:left="5303" w:hanging="360"/>
      </w:pPr>
      <w:rPr>
        <w:rFonts w:hint="default"/>
        <w:lang w:val="en-GB" w:eastAsia="en-GB" w:bidi="en-GB"/>
      </w:rPr>
    </w:lvl>
    <w:lvl w:ilvl="6" w:tplc="1C540472">
      <w:numFmt w:val="bullet"/>
      <w:lvlText w:val="•"/>
      <w:lvlJc w:val="left"/>
      <w:pPr>
        <w:ind w:left="6215" w:hanging="360"/>
      </w:pPr>
      <w:rPr>
        <w:rFonts w:hint="default"/>
        <w:lang w:val="en-GB" w:eastAsia="en-GB" w:bidi="en-GB"/>
      </w:rPr>
    </w:lvl>
    <w:lvl w:ilvl="7" w:tplc="F0521812">
      <w:numFmt w:val="bullet"/>
      <w:lvlText w:val="•"/>
      <w:lvlJc w:val="left"/>
      <w:pPr>
        <w:ind w:left="7128" w:hanging="360"/>
      </w:pPr>
      <w:rPr>
        <w:rFonts w:hint="default"/>
        <w:lang w:val="en-GB" w:eastAsia="en-GB" w:bidi="en-GB"/>
      </w:rPr>
    </w:lvl>
    <w:lvl w:ilvl="8" w:tplc="CEC865F8">
      <w:numFmt w:val="bullet"/>
      <w:lvlText w:val="•"/>
      <w:lvlJc w:val="left"/>
      <w:pPr>
        <w:ind w:left="8041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3DE12934"/>
    <w:multiLevelType w:val="hybridMultilevel"/>
    <w:tmpl w:val="E50EF5F6"/>
    <w:lvl w:ilvl="0" w:tplc="5F6ABC0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GB" w:eastAsia="en-GB" w:bidi="en-GB"/>
      </w:rPr>
    </w:lvl>
    <w:lvl w:ilvl="1" w:tplc="87CC330C">
      <w:numFmt w:val="bullet"/>
      <w:lvlText w:val="•"/>
      <w:lvlJc w:val="left"/>
      <w:pPr>
        <w:ind w:left="1742" w:hanging="360"/>
      </w:pPr>
      <w:rPr>
        <w:rFonts w:hint="default"/>
        <w:lang w:val="en-GB" w:eastAsia="en-GB" w:bidi="en-GB"/>
      </w:rPr>
    </w:lvl>
    <w:lvl w:ilvl="2" w:tplc="CFCA2144">
      <w:numFmt w:val="bullet"/>
      <w:lvlText w:val="•"/>
      <w:lvlJc w:val="left"/>
      <w:pPr>
        <w:ind w:left="2645" w:hanging="360"/>
      </w:pPr>
      <w:rPr>
        <w:rFonts w:hint="default"/>
        <w:lang w:val="en-GB" w:eastAsia="en-GB" w:bidi="en-GB"/>
      </w:rPr>
    </w:lvl>
    <w:lvl w:ilvl="3" w:tplc="89D8C792">
      <w:numFmt w:val="bullet"/>
      <w:lvlText w:val="•"/>
      <w:lvlJc w:val="left"/>
      <w:pPr>
        <w:ind w:left="3547" w:hanging="360"/>
      </w:pPr>
      <w:rPr>
        <w:rFonts w:hint="default"/>
        <w:lang w:val="en-GB" w:eastAsia="en-GB" w:bidi="en-GB"/>
      </w:rPr>
    </w:lvl>
    <w:lvl w:ilvl="4" w:tplc="A694EFF0">
      <w:numFmt w:val="bullet"/>
      <w:lvlText w:val="•"/>
      <w:lvlJc w:val="left"/>
      <w:pPr>
        <w:ind w:left="4450" w:hanging="360"/>
      </w:pPr>
      <w:rPr>
        <w:rFonts w:hint="default"/>
        <w:lang w:val="en-GB" w:eastAsia="en-GB" w:bidi="en-GB"/>
      </w:rPr>
    </w:lvl>
    <w:lvl w:ilvl="5" w:tplc="8FF06164">
      <w:numFmt w:val="bullet"/>
      <w:lvlText w:val="•"/>
      <w:lvlJc w:val="left"/>
      <w:pPr>
        <w:ind w:left="5353" w:hanging="360"/>
      </w:pPr>
      <w:rPr>
        <w:rFonts w:hint="default"/>
        <w:lang w:val="en-GB" w:eastAsia="en-GB" w:bidi="en-GB"/>
      </w:rPr>
    </w:lvl>
    <w:lvl w:ilvl="6" w:tplc="8DF6A910">
      <w:numFmt w:val="bullet"/>
      <w:lvlText w:val="•"/>
      <w:lvlJc w:val="left"/>
      <w:pPr>
        <w:ind w:left="6255" w:hanging="360"/>
      </w:pPr>
      <w:rPr>
        <w:rFonts w:hint="default"/>
        <w:lang w:val="en-GB" w:eastAsia="en-GB" w:bidi="en-GB"/>
      </w:rPr>
    </w:lvl>
    <w:lvl w:ilvl="7" w:tplc="4AF404DC">
      <w:numFmt w:val="bullet"/>
      <w:lvlText w:val="•"/>
      <w:lvlJc w:val="left"/>
      <w:pPr>
        <w:ind w:left="7158" w:hanging="360"/>
      </w:pPr>
      <w:rPr>
        <w:rFonts w:hint="default"/>
        <w:lang w:val="en-GB" w:eastAsia="en-GB" w:bidi="en-GB"/>
      </w:rPr>
    </w:lvl>
    <w:lvl w:ilvl="8" w:tplc="D47EA368">
      <w:numFmt w:val="bullet"/>
      <w:lvlText w:val="•"/>
      <w:lvlJc w:val="left"/>
      <w:pPr>
        <w:ind w:left="8061" w:hanging="360"/>
      </w:pPr>
      <w:rPr>
        <w:rFonts w:hint="default"/>
        <w:lang w:val="en-GB" w:eastAsia="en-GB" w:bidi="en-GB"/>
      </w:rPr>
    </w:lvl>
  </w:abstractNum>
  <w:num w:numId="1" w16cid:durableId="1074551998">
    <w:abstractNumId w:val="0"/>
  </w:num>
  <w:num w:numId="2" w16cid:durableId="820005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7C5"/>
    <w:rsid w:val="00046E62"/>
    <w:rsid w:val="000B74A0"/>
    <w:rsid w:val="001837C2"/>
    <w:rsid w:val="001B316E"/>
    <w:rsid w:val="001B3542"/>
    <w:rsid w:val="002130C7"/>
    <w:rsid w:val="00284B09"/>
    <w:rsid w:val="002E22BF"/>
    <w:rsid w:val="003374DB"/>
    <w:rsid w:val="003561A3"/>
    <w:rsid w:val="003D0F7D"/>
    <w:rsid w:val="00436572"/>
    <w:rsid w:val="00515757"/>
    <w:rsid w:val="00515D09"/>
    <w:rsid w:val="00584CB1"/>
    <w:rsid w:val="005B3DD4"/>
    <w:rsid w:val="00643596"/>
    <w:rsid w:val="006759AC"/>
    <w:rsid w:val="0069182F"/>
    <w:rsid w:val="0072413C"/>
    <w:rsid w:val="007749C4"/>
    <w:rsid w:val="007D12AF"/>
    <w:rsid w:val="0084437A"/>
    <w:rsid w:val="008C70AD"/>
    <w:rsid w:val="008D1F44"/>
    <w:rsid w:val="008F3C2E"/>
    <w:rsid w:val="008F3F09"/>
    <w:rsid w:val="009A0A24"/>
    <w:rsid w:val="009D16A9"/>
    <w:rsid w:val="00A0308F"/>
    <w:rsid w:val="00A10DA6"/>
    <w:rsid w:val="00A130AF"/>
    <w:rsid w:val="00A30F5E"/>
    <w:rsid w:val="00A42098"/>
    <w:rsid w:val="00B031D5"/>
    <w:rsid w:val="00B20880"/>
    <w:rsid w:val="00B90C1C"/>
    <w:rsid w:val="00BD2982"/>
    <w:rsid w:val="00C167C5"/>
    <w:rsid w:val="00C51A30"/>
    <w:rsid w:val="00C85FAB"/>
    <w:rsid w:val="00CA16B0"/>
    <w:rsid w:val="00CA5136"/>
    <w:rsid w:val="00CA72B1"/>
    <w:rsid w:val="00CD65AA"/>
    <w:rsid w:val="00CE30BD"/>
    <w:rsid w:val="00D65829"/>
    <w:rsid w:val="00DE4F5E"/>
    <w:rsid w:val="00DF3283"/>
    <w:rsid w:val="00EE2F5A"/>
    <w:rsid w:val="00F33F50"/>
    <w:rsid w:val="00F431B0"/>
    <w:rsid w:val="00F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AFCA47C"/>
  <w15:docId w15:val="{CAD366C8-995F-4AC6-BA58-4D6C14CB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6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1A3"/>
    <w:rPr>
      <w:rFonts w:ascii="Times New Roman" w:eastAsia="Times New Roman" w:hAnsi="Times New Roman" w:cs="Times New Roman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56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1A3"/>
    <w:rPr>
      <w:rFonts w:ascii="Times New Roman" w:eastAsia="Times New Roman" w:hAnsi="Times New Roman" w:cs="Times New Roman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fil@uaic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lines.98.exe</dc:title>
  <dc:subject/>
  <dc:creator>juridic</dc:creator>
  <cp:keywords/>
  <cp:lastModifiedBy>Dan Chitoiu</cp:lastModifiedBy>
  <cp:revision>56</cp:revision>
  <dcterms:created xsi:type="dcterms:W3CDTF">2022-07-28T10:26:00Z</dcterms:created>
  <dcterms:modified xsi:type="dcterms:W3CDTF">2022-07-28T15:38:00Z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